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7D3" w:rsidRPr="00F15C5E" w:rsidRDefault="00685FFE" w:rsidP="00F147D3">
      <w:pPr>
        <w:pStyle w:val="Web"/>
        <w:spacing w:line="240" w:lineRule="auto"/>
        <w:jc w:val="both"/>
        <w:rPr>
          <w:rFonts w:eastAsia="標楷體" w:cs="Calibri"/>
          <w:kern w:val="0"/>
          <w:sz w:val="26"/>
          <w:szCs w:val="26"/>
        </w:rPr>
      </w:pP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南投縣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立</w:t>
      </w:r>
      <w:r w:rsidR="00D54E54">
        <w:rPr>
          <w:rFonts w:ascii="標楷體" w:eastAsia="標楷體" w:hAnsi="標楷體" w:hint="eastAsia"/>
          <w:b/>
          <w:color w:val="000000"/>
          <w:sz w:val="36"/>
          <w:szCs w:val="36"/>
        </w:rPr>
        <w:t>中原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國民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小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學</w:t>
      </w:r>
      <w:r w:rsidR="00027271" w:rsidRPr="00221999">
        <w:rPr>
          <w:rFonts w:ascii="標楷體" w:eastAsia="標楷體" w:hAnsi="標楷體" w:hint="eastAsia"/>
          <w:b/>
          <w:color w:val="FF0000"/>
          <w:sz w:val="36"/>
          <w:szCs w:val="36"/>
        </w:rPr>
        <w:t>11</w:t>
      </w:r>
      <w:r w:rsidR="00110E00">
        <w:rPr>
          <w:rFonts w:ascii="標楷體" w:eastAsia="標楷體" w:hAnsi="標楷體" w:hint="eastAsia"/>
          <w:b/>
          <w:color w:val="FF0000"/>
          <w:sz w:val="36"/>
          <w:szCs w:val="36"/>
        </w:rPr>
        <w:t>4</w:t>
      </w:r>
      <w:r w:rsidRPr="00221999">
        <w:rPr>
          <w:rFonts w:ascii="標楷體" w:eastAsia="標楷體" w:hAnsi="標楷體" w:hint="eastAsia"/>
          <w:b/>
          <w:color w:val="FF0000"/>
          <w:sz w:val="36"/>
          <w:szCs w:val="36"/>
        </w:rPr>
        <w:t>學年度</w:t>
      </w:r>
      <w:r w:rsidR="00C320A5"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>數學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領域教學計畫表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1316"/>
        <w:gridCol w:w="664"/>
        <w:gridCol w:w="862"/>
        <w:gridCol w:w="832"/>
        <w:gridCol w:w="1111"/>
        <w:gridCol w:w="1255"/>
        <w:gridCol w:w="688"/>
        <w:gridCol w:w="1943"/>
      </w:tblGrid>
      <w:tr w:rsidR="00414992" w:rsidRPr="00F15C5E" w:rsidTr="002150E4">
        <w:trPr>
          <w:trHeight w:val="285"/>
        </w:trPr>
        <w:tc>
          <w:tcPr>
            <w:tcW w:w="2193" w:type="dxa"/>
            <w:gridSpan w:val="2"/>
            <w:vMerge w:val="restart"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355" w:type="dxa"/>
            <w:gridSpan w:val="7"/>
            <w:vAlign w:val="center"/>
          </w:tcPr>
          <w:p w:rsidR="00414992" w:rsidRPr="00F15C5E" w:rsidRDefault="007161A4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數學</w:t>
            </w:r>
          </w:p>
        </w:tc>
      </w:tr>
      <w:tr w:rsidR="00414992" w:rsidRPr="00F15C5E" w:rsidTr="002150E4">
        <w:trPr>
          <w:trHeight w:val="285"/>
        </w:trPr>
        <w:tc>
          <w:tcPr>
            <w:tcW w:w="2193" w:type="dxa"/>
            <w:gridSpan w:val="2"/>
            <w:vMerge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55" w:type="dxa"/>
            <w:gridSpan w:val="7"/>
            <w:vAlign w:val="center"/>
          </w:tcPr>
          <w:p w:rsidR="00414992" w:rsidRPr="00414992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i/>
              </w:rPr>
            </w:pPr>
            <w:r w:rsidRPr="00414992">
              <w:rPr>
                <w:rFonts w:ascii="標楷體" w:eastAsia="標楷體" w:hAnsi="標楷體" w:hint="eastAsia"/>
                <w:i/>
              </w:rPr>
              <w:t>融入特殊需求領域課程：</w:t>
            </w:r>
            <w:r w:rsidR="00356DCE">
              <w:rPr>
                <w:rFonts w:ascii="標楷體" w:eastAsia="標楷體" w:hAnsi="標楷體" w:hint="eastAsia"/>
                <w:i/>
              </w:rPr>
              <w:t>學習策略</w:t>
            </w:r>
          </w:p>
        </w:tc>
      </w:tr>
      <w:tr w:rsidR="00685FFE" w:rsidRPr="00F15C5E" w:rsidTr="002150E4">
        <w:trPr>
          <w:trHeight w:val="290"/>
        </w:trPr>
        <w:tc>
          <w:tcPr>
            <w:tcW w:w="2193" w:type="dxa"/>
            <w:gridSpan w:val="2"/>
            <w:vAlign w:val="center"/>
          </w:tcPr>
          <w:p w:rsidR="00685FFE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型</w:t>
            </w:r>
          </w:p>
        </w:tc>
        <w:tc>
          <w:tcPr>
            <w:tcW w:w="7355" w:type="dxa"/>
            <w:gridSpan w:val="7"/>
            <w:vAlign w:val="center"/>
          </w:tcPr>
          <w:p w:rsidR="00685FFE" w:rsidRPr="00F15C5E" w:rsidRDefault="00D54E54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不分類</w:t>
            </w:r>
            <w:r w:rsidR="00B71B8D">
              <w:rPr>
                <w:rFonts w:ascii="標楷體" w:eastAsia="標楷體" w:hAnsi="標楷體" w:hint="eastAsia"/>
                <w:b/>
                <w:sz w:val="28"/>
                <w:szCs w:val="28"/>
              </w:rPr>
              <w:t>巡迴輔導</w:t>
            </w:r>
          </w:p>
        </w:tc>
      </w:tr>
      <w:tr w:rsidR="00F147D3" w:rsidRPr="00F15C5E" w:rsidTr="002150E4">
        <w:trPr>
          <w:trHeight w:val="555"/>
        </w:trPr>
        <w:tc>
          <w:tcPr>
            <w:tcW w:w="2193" w:type="dxa"/>
            <w:gridSpan w:val="2"/>
            <w:vAlign w:val="center"/>
          </w:tcPr>
          <w:p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358" w:type="dxa"/>
            <w:gridSpan w:val="3"/>
            <w:vAlign w:val="center"/>
          </w:tcPr>
          <w:p w:rsidR="00F147D3" w:rsidRPr="00F15C5E" w:rsidRDefault="007161A4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685FFE" w:rsidRPr="00F15C5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  <w:tc>
          <w:tcPr>
            <w:tcW w:w="2366" w:type="dxa"/>
            <w:gridSpan w:val="2"/>
            <w:vAlign w:val="center"/>
          </w:tcPr>
          <w:p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31" w:type="dxa"/>
            <w:gridSpan w:val="2"/>
            <w:vAlign w:val="center"/>
          </w:tcPr>
          <w:p w:rsidR="007161A4" w:rsidRPr="00F15C5E" w:rsidRDefault="007161A4" w:rsidP="007161A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劉盈秀</w:t>
            </w:r>
          </w:p>
        </w:tc>
      </w:tr>
      <w:tr w:rsidR="00F147D3" w:rsidRPr="00F15C5E" w:rsidTr="002150E4">
        <w:tc>
          <w:tcPr>
            <w:tcW w:w="2193" w:type="dxa"/>
            <w:gridSpan w:val="2"/>
            <w:vAlign w:val="center"/>
          </w:tcPr>
          <w:p w:rsidR="00F147D3" w:rsidRPr="00F15C5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組別/</w:t>
            </w:r>
            <w:r w:rsidR="00F147D3"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027271">
              <w:rPr>
                <w:rFonts w:ascii="標楷體" w:eastAsia="標楷體" w:hAnsi="標楷體" w:hint="eastAsia"/>
                <w:b/>
                <w:sz w:val="28"/>
                <w:szCs w:val="28"/>
              </w:rPr>
              <w:t>人數</w:t>
            </w:r>
            <w:r w:rsidRPr="00F15C5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355" w:type="dxa"/>
            <w:gridSpan w:val="7"/>
            <w:vAlign w:val="center"/>
          </w:tcPr>
          <w:p w:rsidR="00F147D3" w:rsidRPr="00F15C5E" w:rsidRDefault="007161A4" w:rsidP="00A306F1">
            <w:pPr>
              <w:snapToGrid w:val="0"/>
              <w:spacing w:line="28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6A</w:t>
            </w:r>
            <w:r w:rsidR="00027271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A306F1">
              <w:rPr>
                <w:rFonts w:ascii="標楷體" w:eastAsia="標楷體" w:hAnsi="標楷體" w:hint="eastAsia"/>
                <w:sz w:val="28"/>
                <w:szCs w:val="28"/>
              </w:rPr>
              <w:t xml:space="preserve">        </w:t>
            </w:r>
            <w:r w:rsidR="00A306F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(</w:t>
            </w:r>
            <w:r w:rsidR="00A306F1">
              <w:rPr>
                <w:rFonts w:ascii="標楷體" w:eastAsia="標楷體" w:hAnsi="標楷體" w:hint="eastAsia"/>
                <w:i/>
                <w:sz w:val="20"/>
                <w:szCs w:val="20"/>
              </w:rPr>
              <w:t>請與分組教學一覽表一致</w:t>
            </w:r>
            <w:r w:rsidR="00A306F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)</w:t>
            </w:r>
          </w:p>
        </w:tc>
      </w:tr>
      <w:tr w:rsidR="00685FFE" w:rsidRPr="00F15C5E" w:rsidTr="002150E4">
        <w:trPr>
          <w:trHeight w:val="150"/>
        </w:trPr>
        <w:tc>
          <w:tcPr>
            <w:tcW w:w="2193" w:type="dxa"/>
            <w:gridSpan w:val="2"/>
            <w:vMerge w:val="restart"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</w:tc>
        <w:tc>
          <w:tcPr>
            <w:tcW w:w="1526" w:type="dxa"/>
            <w:gridSpan w:val="2"/>
            <w:vAlign w:val="center"/>
          </w:tcPr>
          <w:p w:rsidR="00685FFE" w:rsidRPr="00E71A25" w:rsidRDefault="00685FFE" w:rsidP="002E2AC6">
            <w:pPr>
              <w:snapToGrid w:val="0"/>
              <w:ind w:left="-19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A自主行動</w:t>
            </w:r>
          </w:p>
        </w:tc>
        <w:tc>
          <w:tcPr>
            <w:tcW w:w="1943" w:type="dxa"/>
            <w:gridSpan w:val="2"/>
            <w:vAlign w:val="center"/>
          </w:tcPr>
          <w:p w:rsidR="00685FFE" w:rsidRPr="00E71A25" w:rsidRDefault="00C320A5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A1.身心素質與自我精進</w:t>
            </w:r>
          </w:p>
        </w:tc>
        <w:tc>
          <w:tcPr>
            <w:tcW w:w="1943" w:type="dxa"/>
            <w:gridSpan w:val="2"/>
            <w:vAlign w:val="center"/>
          </w:tcPr>
          <w:p w:rsidR="00685FFE" w:rsidRPr="00E71A25" w:rsidRDefault="00C320A5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A2.</w:t>
            </w:r>
            <w:r w:rsidR="00685FFE" w:rsidRPr="00E71A25">
              <w:rPr>
                <w:rFonts w:ascii="標楷體" w:eastAsia="標楷體" w:hAnsi="標楷體" w:hint="eastAsia"/>
              </w:rPr>
              <w:t>系統思考與問題解決</w:t>
            </w:r>
          </w:p>
        </w:tc>
        <w:tc>
          <w:tcPr>
            <w:tcW w:w="1943" w:type="dxa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□A3.</w:t>
            </w:r>
            <w:r w:rsidRPr="00E71A25">
              <w:rPr>
                <w:rFonts w:ascii="標楷體" w:eastAsia="標楷體" w:hAnsi="標楷體" w:hint="eastAsia"/>
              </w:rPr>
              <w:t>規劃執行與創新應變</w:t>
            </w:r>
          </w:p>
        </w:tc>
      </w:tr>
      <w:tr w:rsidR="00685FFE" w:rsidRPr="00F15C5E" w:rsidTr="002150E4">
        <w:trPr>
          <w:trHeight w:val="150"/>
        </w:trPr>
        <w:tc>
          <w:tcPr>
            <w:tcW w:w="2193" w:type="dxa"/>
            <w:gridSpan w:val="2"/>
            <w:vMerge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685FFE" w:rsidRPr="00E71A25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B溝通互動</w:t>
            </w:r>
          </w:p>
        </w:tc>
        <w:tc>
          <w:tcPr>
            <w:tcW w:w="1943" w:type="dxa"/>
            <w:gridSpan w:val="2"/>
            <w:vAlign w:val="center"/>
          </w:tcPr>
          <w:p w:rsidR="00685FFE" w:rsidRPr="00E71A25" w:rsidRDefault="00C320A5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B1.符號運用與溝通表達</w:t>
            </w:r>
          </w:p>
        </w:tc>
        <w:tc>
          <w:tcPr>
            <w:tcW w:w="1943" w:type="dxa"/>
            <w:gridSpan w:val="2"/>
            <w:vAlign w:val="center"/>
          </w:tcPr>
          <w:p w:rsidR="00685FFE" w:rsidRPr="00E71A25" w:rsidRDefault="00C320A5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</w:t>
            </w:r>
            <w:r w:rsidR="00685FFE" w:rsidRPr="00E71A25">
              <w:rPr>
                <w:rFonts w:ascii="標楷體" w:eastAsia="標楷體" w:hAnsi="標楷體"/>
              </w:rPr>
              <w:t>B2.</w:t>
            </w:r>
            <w:r w:rsidR="00685FFE" w:rsidRPr="00E71A25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1943" w:type="dxa"/>
            <w:vAlign w:val="center"/>
          </w:tcPr>
          <w:p w:rsidR="00685FFE" w:rsidRPr="00E71A25" w:rsidRDefault="00C320A5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B3.</w:t>
            </w:r>
            <w:r w:rsidR="00685FFE" w:rsidRPr="00E71A25">
              <w:rPr>
                <w:rFonts w:ascii="標楷體" w:eastAsia="標楷體" w:hAnsi="標楷體" w:hint="eastAsia"/>
              </w:rPr>
              <w:t>藝術涵養與美感素養</w:t>
            </w:r>
          </w:p>
        </w:tc>
      </w:tr>
      <w:tr w:rsidR="00685FFE" w:rsidRPr="00F15C5E" w:rsidTr="002150E4">
        <w:trPr>
          <w:trHeight w:val="150"/>
        </w:trPr>
        <w:tc>
          <w:tcPr>
            <w:tcW w:w="2193" w:type="dxa"/>
            <w:gridSpan w:val="2"/>
            <w:vMerge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685FFE" w:rsidRPr="00E71A25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C社會參與</w:t>
            </w:r>
          </w:p>
        </w:tc>
        <w:tc>
          <w:tcPr>
            <w:tcW w:w="1943" w:type="dxa"/>
            <w:gridSpan w:val="2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C1.道德實踐與公民意識</w:t>
            </w:r>
          </w:p>
        </w:tc>
        <w:tc>
          <w:tcPr>
            <w:tcW w:w="1943" w:type="dxa"/>
            <w:gridSpan w:val="2"/>
            <w:vAlign w:val="center"/>
          </w:tcPr>
          <w:p w:rsidR="00685FFE" w:rsidRPr="00E71A25" w:rsidRDefault="00C320A5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C2.</w:t>
            </w:r>
            <w:r w:rsidR="00685FFE" w:rsidRPr="00E71A25">
              <w:rPr>
                <w:rFonts w:ascii="標楷體" w:eastAsia="標楷體" w:hAnsi="標楷體" w:hint="eastAsia"/>
              </w:rPr>
              <w:t>人際關係與團隊合作</w:t>
            </w:r>
          </w:p>
        </w:tc>
        <w:tc>
          <w:tcPr>
            <w:tcW w:w="1943" w:type="dxa"/>
            <w:vAlign w:val="center"/>
          </w:tcPr>
          <w:p w:rsidR="00685FFE" w:rsidRPr="00E71A25" w:rsidRDefault="00C320A5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C3.</w:t>
            </w:r>
            <w:r w:rsidR="00685FFE" w:rsidRPr="00E71A25">
              <w:rPr>
                <w:rFonts w:ascii="標楷體" w:eastAsia="標楷體" w:hAnsi="標楷體" w:hint="eastAsia"/>
              </w:rPr>
              <w:t>多元文化與國際理解</w:t>
            </w:r>
          </w:p>
        </w:tc>
      </w:tr>
      <w:tr w:rsidR="00A306F1" w:rsidRPr="00F15C5E" w:rsidTr="002150E4">
        <w:trPr>
          <w:trHeight w:val="150"/>
        </w:trPr>
        <w:tc>
          <w:tcPr>
            <w:tcW w:w="2193" w:type="dxa"/>
            <w:gridSpan w:val="2"/>
            <w:vMerge w:val="restart"/>
            <w:vAlign w:val="center"/>
          </w:tcPr>
          <w:p w:rsidR="00A306F1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  <w:p w:rsidR="00E71A25" w:rsidRPr="00E71A25" w:rsidRDefault="00E71A25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及學習主題</w:t>
            </w:r>
          </w:p>
        </w:tc>
        <w:tc>
          <w:tcPr>
            <w:tcW w:w="7355" w:type="dxa"/>
            <w:gridSpan w:val="7"/>
            <w:vAlign w:val="center"/>
          </w:tcPr>
          <w:p w:rsidR="00E71A25" w:rsidRDefault="00E71A25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重大議題：</w:t>
            </w:r>
          </w:p>
          <w:p w:rsidR="00A306F1" w:rsidRPr="00E71A25" w:rsidRDefault="00C320A5" w:rsidP="00DD2B89">
            <w:pPr>
              <w:ind w:left="10" w:right="1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A306F1" w:rsidRPr="00E71A25">
              <w:rPr>
                <w:rFonts w:ascii="標楷體" w:eastAsia="標楷體" w:hAnsi="標楷體" w:hint="eastAsia"/>
              </w:rPr>
              <w:t xml:space="preserve">人權教育 </w:t>
            </w:r>
            <w:r w:rsidR="00A306F1" w:rsidRPr="00E71A25">
              <w:rPr>
                <w:rFonts w:ascii="標楷體" w:eastAsia="標楷體" w:hAnsi="標楷體"/>
              </w:rPr>
              <w:t>□</w:t>
            </w:r>
            <w:r w:rsidR="00A306F1" w:rsidRPr="00E71A25">
              <w:rPr>
                <w:rFonts w:ascii="標楷體" w:eastAsia="標楷體" w:hAnsi="標楷體" w:hint="eastAsia"/>
              </w:rPr>
              <w:t xml:space="preserve">環境教育 </w:t>
            </w:r>
            <w:r w:rsidR="00A306F1" w:rsidRPr="00E71A25">
              <w:rPr>
                <w:rFonts w:ascii="標楷體" w:eastAsia="標楷體" w:hAnsi="標楷體"/>
              </w:rPr>
              <w:t>□</w:t>
            </w:r>
            <w:r w:rsidR="00A306F1" w:rsidRPr="00E71A25">
              <w:rPr>
                <w:rFonts w:ascii="標楷體" w:eastAsia="標楷體" w:hAnsi="標楷體" w:hint="eastAsia"/>
              </w:rPr>
              <w:t xml:space="preserve">海洋教育 </w:t>
            </w:r>
            <w:r w:rsidR="00A306F1" w:rsidRPr="00E71A25">
              <w:rPr>
                <w:rFonts w:ascii="標楷體" w:eastAsia="標楷體" w:hAnsi="標楷體"/>
              </w:rPr>
              <w:t>□</w:t>
            </w:r>
            <w:r w:rsidR="00A306F1" w:rsidRPr="00E71A25">
              <w:rPr>
                <w:rFonts w:ascii="標楷體" w:eastAsia="標楷體" w:hAnsi="標楷體" w:hint="eastAsia"/>
              </w:rPr>
              <w:t xml:space="preserve">品德教育 </w:t>
            </w:r>
            <w:r w:rsidR="00A306F1" w:rsidRPr="00E71A25">
              <w:rPr>
                <w:rFonts w:ascii="標楷體" w:eastAsia="標楷體" w:hAnsi="標楷體"/>
              </w:rPr>
              <w:t>□</w:t>
            </w:r>
            <w:r w:rsidR="00A306F1" w:rsidRPr="00E71A25">
              <w:rPr>
                <w:rFonts w:ascii="標楷體" w:eastAsia="標楷體" w:hAnsi="標楷體" w:hint="eastAsia"/>
              </w:rPr>
              <w:t>生命教育</w:t>
            </w:r>
          </w:p>
          <w:p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法治教育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科技教育 </w:t>
            </w:r>
            <w:r w:rsidR="00C320A5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資訊教育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能源教育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安全教育</w:t>
            </w:r>
          </w:p>
          <w:p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防災教育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家庭教育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閱讀素養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戶外教育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國際教育</w:t>
            </w:r>
          </w:p>
          <w:p w:rsidR="00A306F1" w:rsidRDefault="00A306F1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生涯規劃教育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多元文化教育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原住民族教育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A306F1" w:rsidRPr="00F15C5E" w:rsidTr="002150E4">
        <w:trPr>
          <w:trHeight w:val="150"/>
        </w:trPr>
        <w:tc>
          <w:tcPr>
            <w:tcW w:w="219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306F1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55" w:type="dxa"/>
            <w:gridSpan w:val="7"/>
            <w:tcBorders>
              <w:bottom w:val="single" w:sz="4" w:space="0" w:color="auto"/>
            </w:tcBorders>
            <w:vAlign w:val="center"/>
          </w:tcPr>
          <w:p w:rsidR="00A306F1" w:rsidRPr="004A4048" w:rsidRDefault="00E71A25" w:rsidP="00DD2B89">
            <w:pPr>
              <w:ind w:left="10" w:right="10"/>
              <w:rPr>
                <w:rFonts w:ascii="標楷體" w:eastAsia="標楷體" w:hAnsi="標楷體"/>
              </w:rPr>
            </w:pPr>
            <w:r w:rsidRPr="004A4048">
              <w:rPr>
                <w:rFonts w:ascii="標楷體" w:eastAsia="標楷體" w:hAnsi="標楷體" w:hint="eastAsia"/>
              </w:rPr>
              <w:t>學習</w:t>
            </w:r>
            <w:r w:rsidR="00A306F1" w:rsidRPr="004A4048">
              <w:rPr>
                <w:rFonts w:ascii="標楷體" w:eastAsia="標楷體" w:hAnsi="標楷體" w:hint="eastAsia"/>
              </w:rPr>
              <w:t>主題：</w:t>
            </w:r>
          </w:p>
          <w:p w:rsidR="004A4048" w:rsidRPr="004A4048" w:rsidRDefault="004A4048" w:rsidP="004A4048">
            <w:pPr>
              <w:rPr>
                <w:rFonts w:ascii="標楷體" w:eastAsia="標楷體" w:hAnsi="標楷體"/>
              </w:rPr>
            </w:pPr>
            <w:r w:rsidRPr="004A4048">
              <w:rPr>
                <w:rFonts w:ascii="標楷體" w:eastAsia="標楷體" w:hAnsi="標楷體" w:hint="eastAsia"/>
              </w:rPr>
              <w:t>1.人權教育：人與人之間的尊重</w:t>
            </w:r>
          </w:p>
          <w:p w:rsidR="009468AE" w:rsidRPr="004A4048" w:rsidRDefault="004A4048" w:rsidP="004A4048">
            <w:pPr>
              <w:ind w:left="10"/>
              <w:rPr>
                <w:rFonts w:ascii="標楷體" w:eastAsia="標楷體" w:hAnsi="標楷體"/>
              </w:rPr>
            </w:pPr>
            <w:r w:rsidRPr="004A4048">
              <w:rPr>
                <w:rFonts w:ascii="標楷體" w:eastAsia="標楷體" w:hAnsi="標楷體" w:hint="eastAsia"/>
              </w:rPr>
              <w:t>2.資訊教育：運算思維與問題解決</w:t>
            </w:r>
          </w:p>
        </w:tc>
      </w:tr>
      <w:tr w:rsidR="00027271" w:rsidRPr="00F15C5E" w:rsidTr="002150E4">
        <w:trPr>
          <w:trHeight w:val="432"/>
        </w:trPr>
        <w:tc>
          <w:tcPr>
            <w:tcW w:w="2193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271" w:rsidRPr="00F15C5E" w:rsidRDefault="00027271" w:rsidP="000272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學習重點</w:t>
            </w:r>
          </w:p>
        </w:tc>
        <w:tc>
          <w:tcPr>
            <w:tcW w:w="735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調整後學習表現/學習內容：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學習表現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n-Ⅲ-3-1 認識因數、倍數、公因數、公倍 數、最大公因數及最小公倍數的意義。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n-Ⅲ-3-2 能進行因數、公因數、最大公因數的計算與應用。 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n-Ⅲ-3-3 能進行倍數、公倍數、最小公倍數的計算與應用。 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n-III-10-1 嘗試將較複雜的情境或模式中的數量關係以繪圖或表格方式簡化。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n-III-10-2 能在簡化後的圖片或表格中的數量關係以正確算式表述，並據以推理或解題。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r-III-3-1 觀察情境或模式中的數量關係，在協助下運用文字或符號正確表述，協助推理與解題。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n-Ⅲ-7-1 理解小數乘法和除法的意義。 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n-Ⅲ-7-2 能進行小數乘法和除法的做式計算與應用。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n-III-8 理解以四捨五入取概數，並進行合理估算。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d-II-1-1報讀與製作一維表格、二維表格與長條圖，並在提示下作簡單推論。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d-II-1-2報讀折線圖，並在文字線索下據以作簡單推論。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d-III-1-1報讀圓形圖，並據以簡單推論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d-III-1-2製作折線圖與圓形圖，並據以簡單推論。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s-III-2-1 認識圓周率的意義。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s-III-2-2理解圓面積、圓周長、扇形面積與弧長之計算方式。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n-III-9 -1理解比例關係的意義，並能在線索下據以觀察、表述、計算與解題。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s-III-7 認識平面圖形縮放的意義與應用。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n-III-2 在具體情境中，解決三步驟以上之常見應用問題。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r-III-2 熟練數（含分數、小數）的四則混合計算。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s-III-3 從操作活動，理解空間中面與面的關係與簡單立體形體的性質。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s-III-4 理解角柱（含正方體、長方體）與圓柱的體積與表面積的計算方式。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學習內容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N-6-1 20以內的質數和質因數分解：小於20的質數與合數。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2、3、5的質因數判別法。以短除法做質因數的分解。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N-6-2 最大公因數與最小公倍數：質因數分解法與短除法。兩數互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質。運用到分數的約分與通分。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N-6-3 分數的除法：整數除以分數、分數除以分數的意義。最後理解除以一數等於乘以其倒數之公式。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N-6-9 解題：由問題中的數量關係，列出恰當的算式解題(同R-6-4)。可包含（1）較複雜的模式（如座位排列模式）；（2）較複雜的計數：乘法原理、加法原理或其混合；（3）較複雜之情境：如年齡問題、流水問題、和差問題、雞兔問題。連結R-6-2、R-6-3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R-6-4 解題：由問題中的數量關係，列出恰當的算式解題(同N-6-9)。可包含（1）較複雜的模式（如座位排列模式）；（2）較複雜的計數：乘法原理、加法原理或其混合；（3）較複雜之情境：如年齡問題、流水問題、和差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N-6-4 小數的除法：整數除以小數、小數除以小數的意義。直式計算。教師用位值的概念說明直式計算的合理性。處理商一定比被除數小的錯誤類型。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 xml:space="preserve">D-4-1 </w:t>
            </w: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報讀長條圖與折線圖以及製作長條圖：報讀與說明生活中的長條圖與折線圖。配合其他領域課程，學習製作長條圖。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D-5-1 製作折線圖：製作生活中的折線圖。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D-6-1 圓形圖：報讀、說明與製作生活中的圓形圖。包含以百分率分配之圓形圖（製作時應提供學生已分成百格的圓形圖。）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S-6-3 圓周率、圓周長、圓面積、扇形面積：用分割說明圓面積公式。求扇形弧長與面積。知道以下三個比相等：（1）圓心角：360；（2）扇形弧長：圓周長；（3）扇形面積：圓面積，但應用問題只處理用（1）求弧長或面積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S-6-4 柱體體積與表面積：含角柱和圓柱。利用簡單柱體，理解「柱體體積＝底面積×高」的公式。簡單複合形體體積。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N-6-6 比與比值：異類量的比與同類量的比之比值的意義。理解相等的比中牽涉到的兩種倍數關係（比例思考的基礎）。解決比的應用問題。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S-6-1 放大與縮小：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比例思考的應用。「幾倍放大圖」、「幾倍縮小圖」。知道縮放時，對應角相等，對應邊成比例。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S-6-2 解題：地圖比例尺。地圖比例尺之意義、記號與應用。地圖上兩邊長的比和實際兩邊長的比相等。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下整期：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N-6-5 解題：整數、分數、小數的四則應用問題。二到三步驟的應用解題。含使用概數協助解題。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N-6-7 解題：速度。比和比值的應用。速度的意義。能做單位換算（大單位到小單位）。含不同時間區段的平均速度。含「距離＝速度×時間」公式。用比例思考協助解題。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S-5-6 空間中面與面的關係：以操作活動為主。生活中面與面平行或垂直的現象。正方體（長方體）中面與面的平行或垂直關係。用正方體（長方體）檢查面與面的平行與垂直。</w:t>
            </w:r>
          </w:p>
          <w:p w:rsidR="00B71B8D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  <w:t xml:space="preserve">N-6-8 </w:t>
            </w: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解題：基準量與比較量。比和比值的應用。含交換基準時之關係。</w:t>
            </w:r>
          </w:p>
          <w:p w:rsidR="00C320A5" w:rsidRPr="00D54E54" w:rsidRDefault="00B71B8D" w:rsidP="00E6083F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  <w:szCs w:val="22"/>
              </w:rPr>
            </w:pPr>
            <w:r w:rsidRPr="00D54E54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N-6-9 解題：由問題中的數量關係，列出恰當的算式解題(同R-6-4)。可包含（1）較複雜的模式（如座位排列模式）；（2）較複雜的計數：乘法原理、加法原理或其混合；（3）較複雜之情境：如年齡問題、流水問題、和差問題、雞兔問題。連結R-6-2、R-6-3。</w:t>
            </w:r>
          </w:p>
        </w:tc>
      </w:tr>
      <w:tr w:rsidR="00027271" w:rsidRPr="00F15C5E" w:rsidTr="002150E4">
        <w:trPr>
          <w:trHeight w:val="85"/>
        </w:trPr>
        <w:tc>
          <w:tcPr>
            <w:tcW w:w="2193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271" w:rsidRDefault="00027271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55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特殊需求領域學習表現/學習內容：(如無融入特殊需求領域課程請刪除此列)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 xml:space="preserve">特學1-Ⅲ-4 運用不同圖示重組學習內容。 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 xml:space="preserve">特學1-Ⅲ-5 將需記憶的學習內容與既有的知識產生連結。 </w:t>
            </w:r>
          </w:p>
          <w:p w:rsidR="004A4048" w:rsidRPr="00D54E54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特學1-Ⅲ-6 自行找出並標記學習內容的重點。</w:t>
            </w:r>
          </w:p>
        </w:tc>
      </w:tr>
      <w:tr w:rsidR="00414992" w:rsidRPr="00F15C5E" w:rsidTr="002150E4">
        <w:trPr>
          <w:trHeight w:val="390"/>
        </w:trPr>
        <w:tc>
          <w:tcPr>
            <w:tcW w:w="2193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14992" w:rsidRPr="00F15C5E" w:rsidRDefault="00414992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7355" w:type="dxa"/>
            <w:gridSpan w:val="7"/>
            <w:tcBorders>
              <w:top w:val="single" w:sz="4" w:space="0" w:color="auto"/>
            </w:tcBorders>
            <w:vAlign w:val="center"/>
          </w:tcPr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轉化學習表現/學習內容後之課程學習目標：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第一學期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1.認識質數與合數，並能將一個合數做質因數分解，能利用短除法求最大公因數與最小公倍數。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2.能利用最大公因數將一個分數約成最簡分數，並熟練分數的除法計算，且能解決生活中的問題。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3.能繪製長條圖與折線圖。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4.能做小數的除法。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5.知道圓周率與圓周長的關係，且能計算圓周長、扇形周長。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6.知道比與比值的意義，並利用相等的比解決生活中的問題，且能知道正比與正比關係圖的意義。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7.知道生活中放大與縮小的關係，並能繪製指定倍數的放大與縮小圖，且能理解比例尺的意義。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8.透過附件操作知道圓面積公式，並能進行圓面積、扇形面積面積的計算。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9.能透過將問題簡化，找出問題的規律，再解決問題。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10.認識等量公理，並利用等量公理解決未知數問題。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第二學期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1.能做分數的四則運算、小數的四則運算，並解決生活中的問題。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2.知道正方體和長方體中，面與面的垂直和平行關係、線與面的垂直關係，並利用此性質檢查其他的立體形體；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3.能計算立體形體的體積和表面積。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4.認識速率，並能進行速率單位的換算，且能理解距離、時間和速率的關係，並能解決平均速率的問題。</w:t>
            </w:r>
          </w:p>
          <w:p w:rsidR="00B71B8D" w:rsidRPr="00B71B8D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5.認識常見的圓形圖，且能整理資料，並繪製成圓形圖。</w:t>
            </w:r>
          </w:p>
          <w:p w:rsidR="00D54E54" w:rsidRDefault="00B71B8D" w:rsidP="00D54E5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  <w:szCs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6.認識基準量與比較量，併能解決兩量的和與差問題。</w:t>
            </w:r>
          </w:p>
          <w:p w:rsidR="00356DCE" w:rsidRPr="00C320A5" w:rsidRDefault="00B71B8D" w:rsidP="00D54E5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B71B8D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7.解決簡化後的和差問題、雞兔問題和追趕與流水問題。</w:t>
            </w:r>
          </w:p>
        </w:tc>
      </w:tr>
      <w:tr w:rsidR="00414992" w:rsidRPr="00F15C5E" w:rsidTr="002150E4">
        <w:trPr>
          <w:trHeight w:val="390"/>
        </w:trPr>
        <w:tc>
          <w:tcPr>
            <w:tcW w:w="2193" w:type="dxa"/>
            <w:gridSpan w:val="2"/>
            <w:vMerge/>
            <w:vAlign w:val="center"/>
          </w:tcPr>
          <w:p w:rsidR="00414992" w:rsidRPr="00F15C5E" w:rsidRDefault="00414992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55" w:type="dxa"/>
            <w:gridSpan w:val="7"/>
            <w:vAlign w:val="center"/>
          </w:tcPr>
          <w:p w:rsidR="00B71B8D" w:rsidRPr="00356077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35607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特殊需求領域課程學習目標：(如無融入特殊需求領域課程請刪除此列)</w:t>
            </w:r>
          </w:p>
          <w:p w:rsidR="00B71B8D" w:rsidRPr="00356077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35607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(1)</w:t>
            </w:r>
            <w:r w:rsidRPr="0035607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ab/>
              <w:t>能在教師的指示下，以數位筆記學習不同主題計算的內容。</w:t>
            </w:r>
          </w:p>
          <w:p w:rsidR="00B71B8D" w:rsidRPr="00356077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35607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(2)</w:t>
            </w:r>
            <w:r w:rsidRPr="0035607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ab/>
              <w:t>能在教師的學習策略之口訣指引與學習內容產生連結。</w:t>
            </w:r>
          </w:p>
          <w:p w:rsidR="00B71B8D" w:rsidRPr="00356077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35607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(3)</w:t>
            </w:r>
            <w:r w:rsidRPr="0035607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ab/>
              <w:t>能在教師引導下，圈出關鍵字與重點標示。</w:t>
            </w:r>
          </w:p>
          <w:p w:rsidR="00356DCE" w:rsidRPr="001C3931" w:rsidRDefault="00B71B8D" w:rsidP="00B71B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35607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(4)</w:t>
            </w:r>
            <w:r w:rsidR="0004261D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Pr="00356077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能在教師指導下，操作數位教具理解單元學習內容。。</w:t>
            </w:r>
          </w:p>
        </w:tc>
      </w:tr>
      <w:tr w:rsidR="00221999" w:rsidRPr="00F15C5E" w:rsidTr="002150E4">
        <w:tc>
          <w:tcPr>
            <w:tcW w:w="2193" w:type="dxa"/>
            <w:gridSpan w:val="2"/>
            <w:tcBorders>
              <w:bottom w:val="double" w:sz="6" w:space="0" w:color="auto"/>
            </w:tcBorders>
            <w:vAlign w:val="center"/>
          </w:tcPr>
          <w:p w:rsidR="00221999" w:rsidRPr="00E71A25" w:rsidRDefault="00221999" w:rsidP="0022199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FF3A76" w:rsidRPr="00E71A25">
              <w:rPr>
                <w:rFonts w:ascii="標楷體" w:eastAsia="標楷體" w:hAnsi="標楷體" w:hint="eastAsia"/>
                <w:b/>
                <w:sz w:val="28"/>
                <w:szCs w:val="28"/>
              </w:rPr>
              <w:t>與評量說明</w:t>
            </w:r>
          </w:p>
        </w:tc>
        <w:tc>
          <w:tcPr>
            <w:tcW w:w="7355" w:type="dxa"/>
            <w:gridSpan w:val="7"/>
            <w:tcBorders>
              <w:bottom w:val="double" w:sz="6" w:space="0" w:color="auto"/>
            </w:tcBorders>
            <w:vAlign w:val="center"/>
          </w:tcPr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:rsidR="009B4274" w:rsidRPr="00E71A25" w:rsidRDefault="00C320A5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教科書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（</w:t>
            </w:r>
            <w:r w:rsidR="00954E3F">
              <w:rPr>
                <w:rFonts w:ascii="標楷體" w:eastAsia="標楷體" w:hAnsi="標楷體" w:hint="eastAsia"/>
              </w:rPr>
              <w:t>康軒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版本，第</w:t>
            </w:r>
            <w:r w:rsidR="009B4274" w:rsidRPr="00E71A25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954E3F">
              <w:rPr>
                <w:rFonts w:ascii="標楷體" w:eastAsia="標楷體" w:hAnsi="標楷體" w:hint="eastAsia"/>
                <w:u w:val="single"/>
              </w:rPr>
              <w:t>十一，十二</w:t>
            </w:r>
            <w:r w:rsidR="009B4274" w:rsidRPr="00E71A25">
              <w:rPr>
                <w:rFonts w:ascii="標楷體" w:eastAsia="標楷體" w:hAnsi="標楷體" w:hint="eastAsia"/>
              </w:rPr>
              <w:t>冊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）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2"/>
              </w:rPr>
              <w:t>圖書繪本</w:t>
            </w:r>
            <w:r w:rsidRPr="00E71A25">
              <w:rPr>
                <w:rFonts w:ascii="標楷體" w:eastAsia="標楷體" w:hAnsi="標楷體"/>
                <w:szCs w:val="22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學術研究</w:t>
            </w:r>
            <w:r w:rsidRPr="00E71A25">
              <w:rPr>
                <w:rFonts w:ascii="標楷體" w:eastAsia="標楷體" w:hAnsi="標楷體"/>
                <w:szCs w:val="22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報章</w:t>
            </w:r>
            <w:r w:rsidRPr="00E71A25">
              <w:rPr>
                <w:rFonts w:ascii="標楷體" w:eastAsia="標楷體" w:hAnsi="標楷體" w:hint="eastAsia"/>
                <w:szCs w:val="22"/>
              </w:rPr>
              <w:t>雜誌</w:t>
            </w:r>
          </w:p>
          <w:p w:rsidR="00FF3A76" w:rsidRPr="00E71A25" w:rsidRDefault="00C320A5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影片</w:t>
            </w:r>
            <w:r w:rsidR="00F760F7" w:rsidRPr="00E71A25">
              <w:rPr>
                <w:rFonts w:ascii="標楷體" w:eastAsia="標楷體" w:hAnsi="標楷體" w:hint="eastAsia"/>
                <w:szCs w:val="22"/>
              </w:rPr>
              <w:t>資源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網路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□新聞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</w:rPr>
              <w:t>自編教材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E71A25">
              <w:rPr>
                <w:rFonts w:ascii="標楷體" w:eastAsia="標楷體" w:hAnsi="標楷體"/>
              </w:rPr>
              <w:lastRenderedPageBreak/>
              <w:t>□</w:t>
            </w:r>
            <w:r w:rsidRPr="00E71A25">
              <w:rPr>
                <w:rFonts w:ascii="標楷體" w:eastAsia="標楷體" w:hAnsi="標楷體" w:hint="eastAsia"/>
              </w:rPr>
              <w:t>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:rsidR="00C62B66" w:rsidRPr="00E71A25" w:rsidRDefault="00E6083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直接教學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法</w:t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工作分析教學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法</w:t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多層次教學法</w:t>
            </w:r>
            <w:r w:rsidR="00C62B66" w:rsidRPr="00E71A25">
              <w:rPr>
                <w:rFonts w:ascii="標楷體" w:eastAsia="標楷體" w:hAnsi="標楷體"/>
              </w:rPr>
              <w:tab/>
              <w:t>□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結構式教學法</w:t>
            </w:r>
          </w:p>
          <w:p w:rsidR="00C62B66" w:rsidRPr="00E71A25" w:rsidRDefault="00C62B6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交互教學</w:t>
            </w:r>
            <w:r w:rsidRPr="00E71A25">
              <w:rPr>
                <w:rFonts w:ascii="標楷體" w:eastAsia="標楷體" w:hAnsi="標楷體" w:hint="eastAsia"/>
                <w:szCs w:val="28"/>
              </w:rPr>
              <w:t>法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圖片交換系統</w:t>
            </w:r>
            <w:r w:rsidRPr="00E71A25">
              <w:rPr>
                <w:rFonts w:ascii="標楷體" w:eastAsia="標楷體" w:hAnsi="標楷體"/>
              </w:rPr>
              <w:tab/>
            </w:r>
            <w:r w:rsidR="00E6083F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識字教學法</w:t>
            </w:r>
            <w:r w:rsidRPr="00E71A25">
              <w:rPr>
                <w:rFonts w:ascii="標楷體" w:eastAsia="標楷體" w:hAnsi="標楷體"/>
              </w:rPr>
              <w:tab/>
              <w:t>□</w:t>
            </w:r>
            <w:r w:rsidRPr="00E71A25">
              <w:rPr>
                <w:rFonts w:ascii="標楷體" w:eastAsia="標楷體" w:hAnsi="標楷體" w:hint="eastAsia"/>
              </w:rPr>
              <w:t>社會故事</w:t>
            </w:r>
            <w:r w:rsidRPr="00E71A25">
              <w:rPr>
                <w:rFonts w:ascii="標楷體" w:eastAsia="標楷體" w:hAnsi="標楷體" w:hint="eastAsia"/>
                <w:szCs w:val="28"/>
              </w:rPr>
              <w:t>教學法</w:t>
            </w:r>
          </w:p>
          <w:p w:rsidR="00FF3A76" w:rsidRPr="00E71A25" w:rsidRDefault="00E6083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講述法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討論法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觀察法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問思教學法</w:t>
            </w:r>
          </w:p>
          <w:p w:rsidR="00FF3A76" w:rsidRPr="00E71A25" w:rsidRDefault="00E6083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發表法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自學輔導法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探究教學法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編序教學法</w:t>
            </w:r>
          </w:p>
          <w:p w:rsidR="00FF3A76" w:rsidRPr="00E71A25" w:rsidRDefault="00E6083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合作學習法</w:t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價值澄清法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角色扮演法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問題解決教學法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3.教學調整</w:t>
            </w:r>
          </w:p>
          <w:p w:rsidR="00FF3A76" w:rsidRPr="00E71A25" w:rsidRDefault="00743A5E" w:rsidP="00FF3A76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簡化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減量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分解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□替代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□重整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 w:hint="eastAsia"/>
              </w:rPr>
              <w:t>□加深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□加廣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□加速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□濃縮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4.教學評量</w:t>
            </w:r>
          </w:p>
          <w:p w:rsidR="00FF3A76" w:rsidRPr="00E71A25" w:rsidRDefault="00E6083F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紙筆測驗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口頭測驗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指認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觀察評量</w:t>
            </w:r>
          </w:p>
          <w:p w:rsidR="00221999" w:rsidRDefault="00E6083F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實作評量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□檔案評量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□同儕互評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□自我評量</w:t>
            </w:r>
          </w:p>
          <w:p w:rsidR="00A16877" w:rsidRPr="00D54E54" w:rsidRDefault="00A16877" w:rsidP="00D54E54">
            <w:pPr>
              <w:pStyle w:val="Web"/>
              <w:spacing w:line="320" w:lineRule="exact"/>
              <w:ind w:right="960"/>
              <w:jc w:val="center"/>
              <w:rPr>
                <w:rFonts w:ascii="標楷體" w:eastAsia="標楷體" w:hAnsi="標楷體"/>
                <w:b/>
              </w:rPr>
            </w:pPr>
            <w:r w:rsidRPr="00D54E54">
              <w:rPr>
                <w:rFonts w:ascii="標楷體" w:eastAsia="標楷體" w:hAnsi="標楷體"/>
                <w:b/>
              </w:rPr>
              <w:t>評量結果得以等第、數量或質性文字描述紀錄等</w:t>
            </w:r>
            <w:r w:rsidRPr="00D54E54">
              <w:rPr>
                <w:rFonts w:ascii="標楷體" w:eastAsia="標楷體" w:hAnsi="標楷體" w:hint="eastAsia"/>
                <w:b/>
              </w:rPr>
              <w:t>方式呈現</w:t>
            </w:r>
          </w:p>
          <w:p w:rsidR="009B4274" w:rsidRPr="00E71A25" w:rsidRDefault="009B4274" w:rsidP="00C57A7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5.其他</w:t>
            </w:r>
          </w:p>
          <w:p w:rsidR="009B4274" w:rsidRPr="00E71A25" w:rsidRDefault="009B4274" w:rsidP="00FF3A76">
            <w:pPr>
              <w:pStyle w:val="Web"/>
              <w:spacing w:line="320" w:lineRule="exact"/>
              <w:rPr>
                <w:rFonts w:ascii="標楷體" w:eastAsia="標楷體" w:hAnsi="標楷體"/>
                <w:i/>
                <w:sz w:val="22"/>
              </w:rPr>
            </w:pPr>
            <w:r w:rsidRPr="00E71A25">
              <w:rPr>
                <w:rFonts w:ascii="標楷體" w:eastAsia="標楷體" w:hAnsi="標楷體" w:hint="eastAsia"/>
                <w:i/>
                <w:sz w:val="22"/>
              </w:rPr>
              <w:t>描述質性教學內容</w:t>
            </w:r>
          </w:p>
        </w:tc>
      </w:tr>
      <w:tr w:rsidR="00291028" w:rsidRPr="00F15C5E" w:rsidTr="002150E4">
        <w:tc>
          <w:tcPr>
            <w:tcW w:w="9548" w:type="dxa"/>
            <w:gridSpan w:val="9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291028" w:rsidRPr="00F15C5E" w:rsidRDefault="00291028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第一學期</w:t>
            </w:r>
          </w:p>
        </w:tc>
      </w:tr>
      <w:tr w:rsidR="00C412D0" w:rsidRPr="00F15C5E" w:rsidTr="002150E4">
        <w:tc>
          <w:tcPr>
            <w:tcW w:w="877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291028" w:rsidRDefault="00C412D0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1980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F15C5E" w:rsidRDefault="00C412D0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691" w:type="dxa"/>
            <w:gridSpan w:val="6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F15C5E" w:rsidRDefault="00C412D0" w:rsidP="00C32E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001365" w:rsidRPr="00F15C5E" w:rsidTr="002150E4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291028" w:rsidRDefault="00001365" w:rsidP="000013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1-3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291028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一、最大公因數與最小公倍數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D2392F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1.認識質數、合數和質因數。</w:t>
            </w:r>
          </w:p>
          <w:p w:rsidR="00001365" w:rsidRPr="00D2392F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2.能利用樹狀圖或短除法將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  <w:bdr w:val="single" w:sz="4" w:space="0" w:color="auto"/>
              </w:rPr>
              <w:t>一個合數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做質因數分解。</w:t>
            </w:r>
          </w:p>
          <w:p w:rsidR="00001365" w:rsidRPr="00D2392F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2392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能用短除法求兩數的最大公因數。</w:t>
            </w:r>
          </w:p>
          <w:p w:rsidR="00001365" w:rsidRPr="00D2392F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2392F">
              <w:rPr>
                <w:rFonts w:ascii="標楷體" w:eastAsia="標楷體" w:hAnsi="標楷體"/>
                <w:sz w:val="22"/>
                <w:szCs w:val="22"/>
              </w:rPr>
              <w:t>4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.能用短除法求兩數的最小公倍數。</w:t>
            </w:r>
          </w:p>
          <w:p w:rsidR="00001365" w:rsidRPr="00D2392F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2392F">
              <w:rPr>
                <w:rFonts w:ascii="標楷體" w:eastAsia="標楷體" w:hAnsi="標楷體"/>
                <w:sz w:val="22"/>
                <w:szCs w:val="22"/>
              </w:rPr>
              <w:t>5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.能應用最大公因數和最小公倍數，解決生活中的問題。</w:t>
            </w:r>
          </w:p>
          <w:p w:rsidR="00001365" w:rsidRPr="00291028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2392F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能運用數位筆記(loilonote</w:t>
            </w:r>
            <w:r w:rsidRPr="00D2392F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的</w:t>
            </w:r>
            <w:r w:rsidRPr="00D2392F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思維工具分類最大公因數與最小公倍數文字題型的差異。</w:t>
            </w:r>
          </w:p>
        </w:tc>
      </w:tr>
      <w:tr w:rsidR="00001365" w:rsidRPr="00F15C5E" w:rsidTr="002150E4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291028" w:rsidRDefault="00001365" w:rsidP="000013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4-5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291028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二、分數除法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D2392F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1</w:t>
            </w:r>
            <w:r w:rsidRPr="00D2392F"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能運用常用質數2、3、5、7將分數約成最簡分數。</w:t>
            </w:r>
          </w:p>
          <w:p w:rsidR="00001365" w:rsidRPr="00D2392F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2</w:t>
            </w:r>
            <w:r w:rsidRPr="00D2392F"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能做同分母的分數除以分數的計算。</w:t>
            </w:r>
          </w:p>
          <w:p w:rsidR="00001365" w:rsidRPr="00D2392F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D2392F">
              <w:rPr>
                <w:rFonts w:ascii="標楷體" w:eastAsia="標楷體" w:hAnsi="標楷體"/>
                <w:sz w:val="22"/>
                <w:szCs w:val="22"/>
              </w:rPr>
              <w:t>3.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能做異分母的分數除以分數的計算。</w:t>
            </w:r>
          </w:p>
          <w:p w:rsidR="00001365" w:rsidRPr="00D2392F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2392F">
              <w:rPr>
                <w:rFonts w:ascii="標楷體" w:eastAsia="標楷體" w:hAnsi="標楷體"/>
                <w:sz w:val="22"/>
                <w:szCs w:val="22"/>
              </w:rPr>
              <w:t>4.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應用分數除法解決生活中的問題。</w:t>
            </w:r>
          </w:p>
          <w:p w:rsidR="00001365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D2392F">
              <w:rPr>
                <w:rFonts w:ascii="標楷體" w:eastAsia="標楷體" w:hAnsi="標楷體"/>
                <w:sz w:val="22"/>
                <w:szCs w:val="22"/>
              </w:rPr>
              <w:t>5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.能根據除數和1的關係，判斷商和被除數的大小關係。</w:t>
            </w:r>
          </w:p>
          <w:p w:rsidR="00001365" w:rsidRPr="00291028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>6</w:t>
            </w:r>
            <w:r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 xml:space="preserve"> 能運用</w:t>
            </w:r>
            <w:r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數位學習工具(MATHIGON)操作分數的除法相關問題。</w:t>
            </w:r>
          </w:p>
        </w:tc>
      </w:tr>
      <w:tr w:rsidR="00001365" w:rsidRPr="00F15C5E" w:rsidTr="002150E4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291028" w:rsidRDefault="00001365" w:rsidP="000013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6-7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291028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三、數量關係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1.察覺圖形的簡單規律。</w:t>
            </w:r>
          </w:p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2.透過具體觀察及探索，察覺簡易數量樣式。</w:t>
            </w:r>
          </w:p>
          <w:p w:rsidR="00001365" w:rsidRPr="00A61C7E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3.描述簡易數量樣式的特性。</w:t>
            </w:r>
          </w:p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4.觀察生活情境中數量的變化關係(和不變、差不變、積不變)。</w:t>
            </w:r>
          </w:p>
          <w:p w:rsidR="00001365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5.觀察生活中的數量關係，並以文字或符號表徵數量。</w:t>
            </w:r>
          </w:p>
          <w:p w:rsidR="00001365" w:rsidRPr="00291028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D2392F">
              <w:rPr>
                <w:rFonts w:ascii="標楷體" w:eastAsia="標楷體" w:hAnsi="標楷體" w:hint="eastAsia"/>
                <w:sz w:val="22"/>
                <w:szCs w:val="22"/>
              </w:rPr>
              <w:t>能運用數位筆記(loilonote</w:t>
            </w:r>
            <w:r w:rsidRPr="00D2392F">
              <w:rPr>
                <w:rFonts w:ascii="標楷體" w:eastAsia="標楷體" w:hAnsi="標楷體"/>
                <w:sz w:val="22"/>
                <w:szCs w:val="22"/>
              </w:rPr>
              <w:t>)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紀錄數量關係的學習重點。</w:t>
            </w:r>
          </w:p>
        </w:tc>
      </w:tr>
      <w:tr w:rsidR="00001365" w:rsidRPr="00F15C5E" w:rsidTr="002150E4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291028" w:rsidRDefault="00001365" w:rsidP="000013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8-9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291028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四、小數除法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1.能解決小數(或整數)除以小數的除法問題。</w:t>
            </w:r>
          </w:p>
          <w:p w:rsidR="00001365" w:rsidRPr="00A61C7E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2.能利用乘除互逆，來驗算除法的答數。</w:t>
            </w:r>
          </w:p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3.能藉由除數與1的大小關係，判斷被除數與商的大小關係。</w:t>
            </w:r>
          </w:p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4.能用四捨五入法，對小數取概數。</w:t>
            </w:r>
          </w:p>
          <w:p w:rsidR="00001365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5.能做小數的加減乘除估算。</w:t>
            </w:r>
          </w:p>
          <w:p w:rsidR="00001365" w:rsidRPr="00291028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6</w:t>
            </w:r>
            <w:r>
              <w:rPr>
                <w:rFonts w:ascii="標楷體" w:eastAsia="標楷體" w:hAnsi="標楷體"/>
                <w:kern w:val="0"/>
                <w:sz w:val="22"/>
                <w:szCs w:val="22"/>
              </w:rPr>
              <w:t>.</w:t>
            </w:r>
            <w:r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>能運用數位學習工具(MATHIGON)操作小數的除法問題。</w:t>
            </w:r>
          </w:p>
        </w:tc>
      </w:tr>
      <w:tr w:rsidR="00001365" w:rsidRPr="00F15C5E" w:rsidTr="002150E4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Default="00001365" w:rsidP="000013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A61C7E">
              <w:rPr>
                <w:rFonts w:ascii="標楷體" w:eastAsia="標楷體" w:hAnsi="標楷體"/>
                <w:b/>
                <w:sz w:val="22"/>
                <w:szCs w:val="22"/>
              </w:rPr>
              <w:lastRenderedPageBreak/>
              <w:t>10-11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A61C7E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五、長條圖與折線圖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1.能整理生活中的資料，繪製成長條圖並報讀。</w:t>
            </w:r>
          </w:p>
          <w:p w:rsidR="00001365" w:rsidRPr="00A61C7E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2.能整理生活中的有序資料，繪製成折線圖並報讀。</w:t>
            </w:r>
          </w:p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3</w:t>
            </w:r>
            <w:r w:rsidRPr="00A61C7E"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能運用自我指導策略自我提醒製作圖表時的細節與重點。</w:t>
            </w:r>
          </w:p>
        </w:tc>
      </w:tr>
      <w:tr w:rsidR="00001365" w:rsidRPr="00F15C5E" w:rsidTr="002150E4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Default="00001365" w:rsidP="000013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A61C7E">
              <w:rPr>
                <w:rFonts w:ascii="標楷體" w:eastAsia="標楷體" w:hAnsi="標楷體"/>
                <w:b/>
                <w:sz w:val="22"/>
                <w:szCs w:val="22"/>
              </w:rPr>
              <w:t>12-13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A61C7E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六、圓周率與圓周長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1.認識圓周率及其意義。</w:t>
            </w:r>
          </w:p>
          <w:p w:rsidR="00001365" w:rsidRPr="00A61C7E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2.理解並應用圓周長公式，求算圓周長、直徑或半徑。</w:t>
            </w:r>
          </w:p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3.理解並應用圓周長公式，求算圓周長、直徑或半徑。</w:t>
            </w:r>
          </w:p>
          <w:p w:rsidR="00001365" w:rsidRPr="00A61C7E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4.能</w:t>
            </w: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在圖示輔助下</w:t>
            </w:r>
            <w:r w:rsidRPr="00A61C7E">
              <w:rPr>
                <w:rFonts w:ascii="標楷體" w:eastAsia="標楷體" w:hAnsi="標楷體"/>
                <w:sz w:val="22"/>
                <w:szCs w:val="22"/>
              </w:rPr>
              <w:t>求算扇形的周長。</w:t>
            </w:r>
          </w:p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5</w:t>
            </w:r>
            <w:r w:rsidRPr="00A61C7E"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能運用數位筆記(loilonote</w:t>
            </w:r>
            <w:r w:rsidRPr="00A61C7E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思維工具整理圓與扇形周長公式。</w:t>
            </w:r>
          </w:p>
        </w:tc>
      </w:tr>
      <w:tr w:rsidR="00001365" w:rsidRPr="00F15C5E" w:rsidTr="00023363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Default="00001365" w:rsidP="000013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A61C7E">
              <w:rPr>
                <w:rFonts w:ascii="標楷體" w:eastAsia="標楷體" w:hAnsi="標楷體"/>
                <w:b/>
                <w:sz w:val="22"/>
                <w:szCs w:val="22"/>
              </w:rPr>
              <w:t>14-15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</w:tcBorders>
            <w:vAlign w:val="center"/>
          </w:tcPr>
          <w:p w:rsidR="00001365" w:rsidRPr="00A61C7E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七、圓面積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</w:tcBorders>
            <w:vAlign w:val="center"/>
          </w:tcPr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1.能以適當的正方形單位，對曲線圍成的平面區域估算其面積。</w:t>
            </w:r>
          </w:p>
          <w:p w:rsidR="00001365" w:rsidRPr="00A61C7E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2.能理解圓面積公式，並求算圓面積。</w:t>
            </w:r>
          </w:p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3.能應用圓面積公式，計算簡單扇形面積。</w:t>
            </w:r>
          </w:p>
          <w:p w:rsidR="00001365" w:rsidRPr="00A61C7E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4.能</w:t>
            </w: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在圖示輔助下</w:t>
            </w:r>
            <w:r w:rsidRPr="00A61C7E">
              <w:rPr>
                <w:rFonts w:ascii="標楷體" w:eastAsia="標楷體" w:hAnsi="標楷體"/>
                <w:sz w:val="22"/>
                <w:szCs w:val="22"/>
              </w:rPr>
              <w:t>求算複合圖形的面積。</w:t>
            </w:r>
          </w:p>
          <w:p w:rsidR="00001365" w:rsidRPr="00A61C7E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5</w:t>
            </w:r>
            <w:r w:rsidRPr="00A61C7E"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能運用數位筆記(loilonote</w:t>
            </w:r>
            <w:r w:rsidRPr="00A61C7E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思維工具整理圓與扇形面積公式。</w:t>
            </w:r>
          </w:p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 xml:space="preserve"> 能運用數位筆記(loilonote</w:t>
            </w:r>
            <w:r w:rsidRPr="00A61C7E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思維工具整理圓面積與周長的異同。</w:t>
            </w:r>
          </w:p>
        </w:tc>
      </w:tr>
      <w:tr w:rsidR="00001365" w:rsidRPr="00F15C5E" w:rsidTr="00C53034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D54E54" w:rsidRDefault="00001365" w:rsidP="000013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54E54">
              <w:rPr>
                <w:rFonts w:ascii="標楷體" w:eastAsia="標楷體" w:hAnsi="標楷體"/>
                <w:b/>
                <w:sz w:val="22"/>
                <w:szCs w:val="22"/>
              </w:rPr>
              <w:t>16-17</w:t>
            </w:r>
          </w:p>
        </w:tc>
        <w:tc>
          <w:tcPr>
            <w:tcW w:w="1980" w:type="dxa"/>
            <w:gridSpan w:val="2"/>
            <w:vAlign w:val="center"/>
          </w:tcPr>
          <w:p w:rsidR="00001365" w:rsidRPr="00A61C7E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 w:hint="eastAsia"/>
              </w:rPr>
              <w:t>八、等量公理與應用</w:t>
            </w:r>
          </w:p>
        </w:tc>
        <w:tc>
          <w:tcPr>
            <w:tcW w:w="6691" w:type="dxa"/>
            <w:gridSpan w:val="6"/>
            <w:vAlign w:val="center"/>
          </w:tcPr>
          <w:p w:rsidR="00001365" w:rsidRPr="00A61C7E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A61C7E">
              <w:rPr>
                <w:rFonts w:ascii="標楷體" w:eastAsia="標楷體" w:hAnsi="標楷體"/>
              </w:rPr>
              <w:t>1.能理解等量公理。</w:t>
            </w:r>
          </w:p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</w:rPr>
            </w:pPr>
            <w:r w:rsidRPr="00A61C7E">
              <w:rPr>
                <w:rFonts w:ascii="標楷體" w:eastAsia="標楷體" w:hAnsi="標楷體"/>
              </w:rPr>
              <w:t>2.能用未知數表徵生活情境中分數單步驟問題的未知量，並列成等式。</w:t>
            </w:r>
          </w:p>
          <w:p w:rsidR="00001365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A61C7E">
              <w:rPr>
                <w:rFonts w:ascii="標楷體" w:eastAsia="標楷體" w:hAnsi="標楷體"/>
              </w:rPr>
              <w:t>3.能運用等量公理或加減(乘除)互逆，求等式的解並驗算。</w:t>
            </w:r>
          </w:p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/>
                <w:sz w:val="22"/>
                <w:szCs w:val="22"/>
              </w:rPr>
              <w:t>4</w:t>
            </w:r>
            <w:r w:rsidRPr="00A61C7E">
              <w:rPr>
                <w:rFonts w:ascii="標楷體" w:eastAsia="標楷體" w:hAnsi="標楷體"/>
                <w:sz w:val="22"/>
                <w:szCs w:val="22"/>
              </w:rPr>
              <w:t>.</w:t>
            </w: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 xml:space="preserve"> 能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運用畫圖方式紀錄文字題意，並觀察其類似題型作正確列式。</w:t>
            </w:r>
          </w:p>
        </w:tc>
      </w:tr>
      <w:tr w:rsidR="00001365" w:rsidRPr="00F15C5E" w:rsidTr="000C70FC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D54E54" w:rsidRDefault="00001365" w:rsidP="000013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2"/>
                <w:szCs w:val="22"/>
              </w:rPr>
            </w:pPr>
            <w:r w:rsidRPr="00D54E54">
              <w:rPr>
                <w:rFonts w:ascii="標楷體" w:eastAsia="標楷體" w:hAnsi="標楷體"/>
                <w:b/>
                <w:sz w:val="22"/>
                <w:szCs w:val="22"/>
              </w:rPr>
              <w:t>18-</w:t>
            </w:r>
            <w:r w:rsidR="00D54E54" w:rsidRPr="00D54E54">
              <w:rPr>
                <w:rFonts w:ascii="標楷體" w:eastAsia="標楷體" w:hAnsi="標楷體"/>
                <w:b/>
                <w:sz w:val="22"/>
                <w:szCs w:val="22"/>
              </w:rPr>
              <w:t>20</w:t>
            </w:r>
          </w:p>
        </w:tc>
        <w:tc>
          <w:tcPr>
            <w:tcW w:w="1980" w:type="dxa"/>
            <w:gridSpan w:val="2"/>
            <w:tcBorders>
              <w:bottom w:val="single" w:sz="4" w:space="0" w:color="auto"/>
            </w:tcBorders>
            <w:vAlign w:val="center"/>
          </w:tcPr>
          <w:p w:rsidR="00001365" w:rsidRPr="00291028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九、比、比值與成正比</w:t>
            </w:r>
          </w:p>
        </w:tc>
        <w:tc>
          <w:tcPr>
            <w:tcW w:w="6691" w:type="dxa"/>
            <w:gridSpan w:val="6"/>
            <w:tcBorders>
              <w:bottom w:val="single" w:sz="4" w:space="0" w:color="auto"/>
            </w:tcBorders>
            <w:vAlign w:val="center"/>
          </w:tcPr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1.在具體情境中，認識「比」、「比值」的意義和表示法。</w:t>
            </w:r>
          </w:p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2.認識「相等的比」。</w:t>
            </w:r>
          </w:p>
          <w:p w:rsidR="00001365" w:rsidRPr="00A61C7E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3.認識「最簡單整數比」。</w:t>
            </w:r>
          </w:p>
          <w:p w:rsidR="00001365" w:rsidRPr="00A61C7E" w:rsidRDefault="00001365" w:rsidP="00001365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4.能應用相等的比，解決生活中有關比例的問題。</w:t>
            </w:r>
          </w:p>
          <w:p w:rsidR="00001365" w:rsidRPr="00A61C7E" w:rsidRDefault="00001365" w:rsidP="00001365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5.能</w:t>
            </w: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理解</w:t>
            </w:r>
            <w:r w:rsidRPr="00A61C7E">
              <w:rPr>
                <w:rFonts w:ascii="標楷體" w:eastAsia="標楷體" w:hAnsi="標楷體"/>
                <w:sz w:val="22"/>
                <w:szCs w:val="22"/>
              </w:rPr>
              <w:t>正比的</w:t>
            </w: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意義</w:t>
            </w:r>
            <w:r w:rsidRPr="00A61C7E">
              <w:rPr>
                <w:rFonts w:ascii="標楷體" w:eastAsia="標楷體" w:hAnsi="標楷體"/>
                <w:sz w:val="22"/>
                <w:szCs w:val="22"/>
              </w:rPr>
              <w:t>，並解決</w:t>
            </w:r>
            <w:r w:rsidRPr="00A61C7E">
              <w:rPr>
                <w:rFonts w:ascii="標楷體" w:eastAsia="標楷體" w:hAnsi="標楷體" w:hint="eastAsia"/>
                <w:sz w:val="22"/>
                <w:szCs w:val="22"/>
              </w:rPr>
              <w:t>生活中的</w:t>
            </w:r>
            <w:r w:rsidRPr="00A61C7E">
              <w:rPr>
                <w:rFonts w:ascii="標楷體" w:eastAsia="標楷體" w:hAnsi="標楷體"/>
                <w:sz w:val="22"/>
                <w:szCs w:val="22"/>
              </w:rPr>
              <w:t>問題。</w:t>
            </w:r>
          </w:p>
          <w:p w:rsidR="00001365" w:rsidRPr="00291028" w:rsidRDefault="00001365" w:rsidP="0000136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61C7E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A61C7E">
              <w:rPr>
                <w:rFonts w:ascii="標楷體" w:eastAsia="標楷體" w:hAnsi="標楷體" w:hint="eastAsia"/>
                <w:kern w:val="0"/>
                <w:sz w:val="22"/>
                <w:szCs w:val="22"/>
              </w:rPr>
              <w:t xml:space="preserve"> 能運用數位學習工具(MATHIGON)操作相等的比的圖示。</w:t>
            </w:r>
          </w:p>
        </w:tc>
      </w:tr>
      <w:tr w:rsidR="00001365" w:rsidRPr="00F15C5E" w:rsidTr="002150E4">
        <w:trPr>
          <w:trHeight w:val="510"/>
        </w:trPr>
        <w:tc>
          <w:tcPr>
            <w:tcW w:w="954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291028" w:rsidRDefault="00001365" w:rsidP="000013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第二學期</w:t>
            </w:r>
          </w:p>
        </w:tc>
      </w:tr>
      <w:tr w:rsidR="00001365" w:rsidRPr="00F15C5E" w:rsidTr="002150E4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291028" w:rsidRDefault="00001365" w:rsidP="000013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F15C5E" w:rsidRDefault="00001365" w:rsidP="000013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01365" w:rsidRPr="00F15C5E" w:rsidRDefault="00001365" w:rsidP="000013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8353C9" w:rsidRPr="00F15C5E" w:rsidTr="00C62BB7">
        <w:trPr>
          <w:trHeight w:val="1259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3D1D73" w:rsidRDefault="008353C9" w:rsidP="008353C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-3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291028" w:rsidRDefault="008353C9" w:rsidP="008353C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F052F5">
              <w:rPr>
                <w:rFonts w:ascii="標楷體" w:eastAsia="標楷體" w:hAnsi="標楷體" w:hint="eastAsia"/>
                <w:sz w:val="22"/>
                <w:szCs w:val="22"/>
              </w:rPr>
              <w:t>一、分數與小數的計算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F052F5" w:rsidRDefault="008353C9" w:rsidP="008353C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F052F5">
              <w:rPr>
                <w:rFonts w:ascii="標楷體" w:eastAsia="標楷體" w:hAnsi="標楷體"/>
                <w:sz w:val="22"/>
                <w:szCs w:val="22"/>
              </w:rPr>
              <w:t>1.能解決小數加、減、乘、除混合的四則問題。</w:t>
            </w:r>
          </w:p>
          <w:p w:rsidR="008353C9" w:rsidRPr="00F052F5" w:rsidRDefault="008353C9" w:rsidP="008353C9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052F5">
              <w:rPr>
                <w:rFonts w:ascii="標楷體" w:eastAsia="標楷體" w:hAnsi="標楷體"/>
                <w:sz w:val="22"/>
                <w:szCs w:val="22"/>
              </w:rPr>
              <w:t>2.能解決分數加、減、乘、除混合的四則問題。</w:t>
            </w:r>
          </w:p>
          <w:p w:rsidR="008353C9" w:rsidRPr="00F052F5" w:rsidRDefault="008353C9" w:rsidP="008353C9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052F5">
              <w:rPr>
                <w:rFonts w:ascii="標楷體" w:eastAsia="標楷體" w:hAnsi="標楷體"/>
                <w:sz w:val="22"/>
                <w:szCs w:val="22"/>
              </w:rPr>
              <w:t>3.能解決分數和小數四則混合計算問題。</w:t>
            </w:r>
          </w:p>
          <w:p w:rsidR="008353C9" w:rsidRPr="00F052F5" w:rsidRDefault="008353C9" w:rsidP="008353C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F052F5">
              <w:rPr>
                <w:rFonts w:ascii="標楷體" w:eastAsia="標楷體" w:hAnsi="標楷體"/>
                <w:sz w:val="22"/>
                <w:szCs w:val="22"/>
              </w:rPr>
              <w:t>4.能活用</w:t>
            </w:r>
            <w:r w:rsidRPr="00F052F5">
              <w:rPr>
                <w:rFonts w:ascii="標楷體" w:eastAsia="標楷體" w:hAnsi="標楷體" w:hint="eastAsia"/>
                <w:sz w:val="22"/>
                <w:szCs w:val="22"/>
              </w:rPr>
              <w:t>交換律</w:t>
            </w:r>
            <w:r w:rsidRPr="00F052F5">
              <w:rPr>
                <w:rFonts w:ascii="標楷體" w:eastAsia="標楷體" w:hAnsi="標楷體"/>
                <w:sz w:val="22"/>
                <w:szCs w:val="22"/>
              </w:rPr>
              <w:t xml:space="preserve">，簡化分數和小數的四則計算問題。 </w:t>
            </w:r>
          </w:p>
          <w:p w:rsidR="008353C9" w:rsidRPr="00F052F5" w:rsidRDefault="008353C9" w:rsidP="008353C9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052F5">
              <w:rPr>
                <w:rFonts w:ascii="標楷體" w:eastAsia="標楷體" w:hAnsi="標楷體"/>
                <w:sz w:val="22"/>
                <w:szCs w:val="22"/>
              </w:rPr>
              <w:t>5.能活用分配律，簡化分數和小數的四則計算問題。</w:t>
            </w:r>
          </w:p>
          <w:p w:rsidR="008353C9" w:rsidRPr="003D1D73" w:rsidRDefault="008353C9" w:rsidP="008353C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F052F5">
              <w:rPr>
                <w:rFonts w:ascii="標楷體" w:eastAsia="標楷體" w:hAnsi="標楷體"/>
                <w:sz w:val="22"/>
                <w:szCs w:val="22"/>
              </w:rPr>
              <w:t>6.</w:t>
            </w:r>
            <w:r w:rsidRPr="00F052F5">
              <w:rPr>
                <w:rFonts w:ascii="標楷體" w:eastAsia="標楷體" w:hAnsi="標楷體" w:hint="eastAsia"/>
                <w:sz w:val="22"/>
                <w:szCs w:val="22"/>
              </w:rPr>
              <w:t>能運用數位筆記(loilonote</w:t>
            </w:r>
            <w:r w:rsidRPr="00F052F5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F052F5">
              <w:rPr>
                <w:rFonts w:ascii="標楷體" w:eastAsia="標楷體" w:hAnsi="標楷體" w:hint="eastAsia"/>
                <w:sz w:val="22"/>
                <w:szCs w:val="22"/>
              </w:rPr>
              <w:t>整理出分數與小數計算的自我指導提示卡。</w:t>
            </w:r>
          </w:p>
        </w:tc>
      </w:tr>
      <w:tr w:rsidR="008353C9" w:rsidRPr="00F15C5E" w:rsidTr="002150E4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3D1D73" w:rsidRDefault="008353C9" w:rsidP="008353C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</w:rPr>
              <w:t>4-6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291028" w:rsidRDefault="008353C9" w:rsidP="008353C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F052F5">
              <w:rPr>
                <w:rFonts w:ascii="標楷體" w:eastAsia="標楷體" w:hAnsi="標楷體" w:hint="eastAsia"/>
                <w:sz w:val="22"/>
                <w:szCs w:val="22"/>
              </w:rPr>
              <w:t>二、速率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F052F5" w:rsidRDefault="008353C9" w:rsidP="008353C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F052F5">
              <w:rPr>
                <w:rFonts w:ascii="標楷體" w:eastAsia="標楷體" w:hAnsi="標楷體"/>
                <w:sz w:val="22"/>
                <w:szCs w:val="22"/>
              </w:rPr>
              <w:t>1.能做時間的分數與小數化聚。</w:t>
            </w:r>
          </w:p>
          <w:p w:rsidR="008353C9" w:rsidRPr="00F052F5" w:rsidRDefault="008353C9" w:rsidP="008353C9">
            <w:pPr>
              <w:spacing w:line="0" w:lineRule="atLeast"/>
              <w:ind w:left="57"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F052F5">
              <w:rPr>
                <w:rFonts w:ascii="標楷體" w:eastAsia="標楷體" w:hAnsi="標楷體"/>
                <w:sz w:val="22"/>
                <w:szCs w:val="22"/>
              </w:rPr>
              <w:t>2.能用時間(或距離)的長短，比較物體在固定距離(或時間)內的運動快慢。</w:t>
            </w:r>
          </w:p>
          <w:p w:rsidR="008353C9" w:rsidRPr="00F052F5" w:rsidRDefault="008353C9" w:rsidP="008353C9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052F5">
              <w:rPr>
                <w:rFonts w:ascii="標楷體" w:eastAsia="標楷體" w:hAnsi="標楷體"/>
                <w:sz w:val="22"/>
                <w:szCs w:val="22"/>
              </w:rPr>
              <w:t>3.能認識平均速率的意義及速率的普遍單位(如：公尺/秒、公里/時)。</w:t>
            </w:r>
          </w:p>
          <w:p w:rsidR="008353C9" w:rsidRPr="00F052F5" w:rsidRDefault="008353C9" w:rsidP="008353C9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F052F5">
              <w:rPr>
                <w:rFonts w:ascii="標楷體" w:eastAsia="標楷體" w:hAnsi="標楷體"/>
                <w:sz w:val="22"/>
                <w:szCs w:val="22"/>
              </w:rPr>
              <w:t>4.能應用距離、時間和速率三者的關係，解決生活中有關速率的問題。</w:t>
            </w:r>
          </w:p>
          <w:p w:rsidR="008353C9" w:rsidRPr="00F052F5" w:rsidRDefault="008353C9" w:rsidP="008353C9">
            <w:pPr>
              <w:snapToGrid w:val="0"/>
              <w:spacing w:line="280" w:lineRule="atLeast"/>
              <w:rPr>
                <w:rFonts w:ascii="標楷體" w:eastAsia="標楷體" w:hAnsi="標楷體"/>
                <w:sz w:val="22"/>
                <w:szCs w:val="22"/>
              </w:rPr>
            </w:pPr>
            <w:r w:rsidRPr="00F052F5">
              <w:rPr>
                <w:rFonts w:ascii="標楷體" w:eastAsia="標楷體" w:hAnsi="標楷體"/>
                <w:sz w:val="22"/>
                <w:szCs w:val="22"/>
              </w:rPr>
              <w:t>5.能透過化聚做時速、分速或秒速之間的單位換算及比較。</w:t>
            </w:r>
          </w:p>
          <w:p w:rsidR="008353C9" w:rsidRPr="00F052F5" w:rsidRDefault="008353C9" w:rsidP="008353C9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2"/>
                <w:szCs w:val="22"/>
              </w:rPr>
            </w:pPr>
            <w:r w:rsidRPr="00F052F5">
              <w:rPr>
                <w:rFonts w:ascii="標楷體" w:eastAsia="標楷體" w:hAnsi="標楷體"/>
                <w:sz w:val="22"/>
                <w:szCs w:val="22"/>
              </w:rPr>
              <w:t>6.能</w:t>
            </w:r>
            <w:r w:rsidRPr="00F052F5">
              <w:rPr>
                <w:rFonts w:ascii="標楷體" w:eastAsia="標楷體" w:hAnsi="標楷體" w:hint="eastAsia"/>
                <w:sz w:val="22"/>
                <w:szCs w:val="22"/>
              </w:rPr>
              <w:t>運用數位筆記(loilonote</w:t>
            </w:r>
            <w:r w:rsidRPr="00F052F5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F052F5">
              <w:rPr>
                <w:rFonts w:ascii="標楷體" w:eastAsia="標楷體" w:hAnsi="標楷體" w:hint="eastAsia"/>
                <w:sz w:val="22"/>
                <w:szCs w:val="22"/>
              </w:rPr>
              <w:t>將</w:t>
            </w:r>
            <w:r w:rsidRPr="00F052F5">
              <w:rPr>
                <w:rFonts w:ascii="標楷體" w:eastAsia="標楷體" w:hAnsi="標楷體"/>
                <w:sz w:val="22"/>
                <w:szCs w:val="22"/>
              </w:rPr>
              <w:t>距離、時間和速率三者的關係</w:t>
            </w:r>
            <w:r w:rsidRPr="00F052F5">
              <w:rPr>
                <w:rFonts w:ascii="標楷體" w:eastAsia="標楷體" w:hAnsi="標楷體" w:hint="eastAsia"/>
                <w:sz w:val="22"/>
                <w:szCs w:val="22"/>
              </w:rPr>
              <w:t>作出思維圖卡</w:t>
            </w:r>
            <w:r w:rsidRPr="00F052F5">
              <w:rPr>
                <w:rFonts w:ascii="標楷體" w:eastAsia="標楷體" w:hAnsi="標楷體"/>
                <w:sz w:val="22"/>
                <w:szCs w:val="22"/>
              </w:rPr>
              <w:t>，解決生活中有關速率的問題。</w:t>
            </w:r>
          </w:p>
          <w:p w:rsidR="008353C9" w:rsidRPr="003D1D73" w:rsidRDefault="008353C9" w:rsidP="008353C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F052F5">
              <w:rPr>
                <w:rFonts w:ascii="標楷體" w:eastAsia="標楷體" w:hAnsi="標楷體"/>
                <w:sz w:val="22"/>
                <w:szCs w:val="22"/>
              </w:rPr>
              <w:t>7. 能</w:t>
            </w:r>
            <w:r w:rsidRPr="00F052F5">
              <w:rPr>
                <w:rFonts w:ascii="標楷體" w:eastAsia="標楷體" w:hAnsi="標楷體" w:hint="eastAsia"/>
                <w:sz w:val="22"/>
                <w:szCs w:val="22"/>
              </w:rPr>
              <w:t>運用數位筆記(loilonote</w:t>
            </w:r>
            <w:r w:rsidRPr="00F052F5">
              <w:rPr>
                <w:rFonts w:ascii="標楷體" w:eastAsia="標楷體" w:hAnsi="標楷體"/>
                <w:sz w:val="22"/>
                <w:szCs w:val="22"/>
              </w:rPr>
              <w:t>)</w:t>
            </w:r>
            <w:r w:rsidRPr="00F052F5">
              <w:rPr>
                <w:rFonts w:ascii="標楷體" w:eastAsia="標楷體" w:hAnsi="標楷體" w:hint="eastAsia"/>
                <w:sz w:val="22"/>
                <w:szCs w:val="22"/>
              </w:rPr>
              <w:t>的自我指導策略，</w:t>
            </w:r>
            <w:r w:rsidRPr="00F052F5">
              <w:rPr>
                <w:rFonts w:ascii="標楷體" w:eastAsia="標楷體" w:hAnsi="標楷體"/>
                <w:sz w:val="22"/>
                <w:szCs w:val="22"/>
              </w:rPr>
              <w:t>解決生活中有關速率的應用問題(流水問題、追趕問題)。</w:t>
            </w:r>
          </w:p>
        </w:tc>
      </w:tr>
      <w:tr w:rsidR="008353C9" w:rsidRPr="00F15C5E" w:rsidTr="002150E4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3D1D73" w:rsidRDefault="008353C9" w:rsidP="008353C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</w:rPr>
              <w:lastRenderedPageBreak/>
              <w:t>7-9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291028" w:rsidRDefault="008353C9" w:rsidP="008353C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三、形體關係、體積與表面積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Default="008353C9" w:rsidP="008353C9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1.能認識正方體和長方體中，面與面的平行與垂直及邊與面的垂直關係。</w:t>
            </w:r>
          </w:p>
          <w:p w:rsidR="008353C9" w:rsidRDefault="008353C9" w:rsidP="008353C9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2.能理解簡單直柱體體積為底面積與柱高的乘積，並用符號表示直柱體體積。</w:t>
            </w:r>
          </w:p>
          <w:p w:rsidR="008353C9" w:rsidRDefault="008353C9" w:rsidP="008353C9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3.能計算複合形體的體積。</w:t>
            </w:r>
          </w:p>
          <w:p w:rsidR="008353C9" w:rsidRDefault="008353C9" w:rsidP="008353C9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4.能計算簡單柱體的表面積。</w:t>
            </w:r>
          </w:p>
          <w:p w:rsidR="008353C9" w:rsidRPr="003D1D73" w:rsidRDefault="008353C9" w:rsidP="008353C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5</w:t>
            </w:r>
            <w:r>
              <w:rPr>
                <w:rFonts w:ascii="標楷體" w:eastAsia="標楷體" w:hAnsi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能運用</w:t>
            </w:r>
            <w:r w:rsidRPr="00F052F5">
              <w:rPr>
                <w:rFonts w:ascii="標楷體" w:eastAsia="標楷體" w:hAnsi="標楷體" w:hint="eastAsia"/>
                <w:sz w:val="22"/>
                <w:szCs w:val="22"/>
              </w:rPr>
              <w:t>數位筆記(loilonote</w:t>
            </w:r>
            <w:r w:rsidRPr="00F052F5">
              <w:rPr>
                <w:rFonts w:ascii="標楷體" w:eastAsia="標楷體" w:hAnsi="標楷體"/>
                <w:sz w:val="22"/>
                <w:szCs w:val="22"/>
              </w:rPr>
              <w:t>)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的思維圖卡整理出立體形體的的關係與公式比較。</w:t>
            </w:r>
          </w:p>
        </w:tc>
      </w:tr>
      <w:tr w:rsidR="008353C9" w:rsidRPr="00F15C5E" w:rsidTr="002150E4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3D1D73" w:rsidRDefault="008353C9" w:rsidP="008353C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</w:rPr>
              <w:t>10-11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2150E4" w:rsidRDefault="008353C9" w:rsidP="008353C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四、基準量與比較量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Default="008353C9" w:rsidP="008353C9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1.認識基準量與比較量。</w:t>
            </w:r>
          </w:p>
          <w:p w:rsidR="008353C9" w:rsidRDefault="008353C9" w:rsidP="008353C9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2.能了解並運用求母子和的方法。</w:t>
            </w:r>
          </w:p>
          <w:p w:rsidR="008353C9" w:rsidRDefault="008353C9" w:rsidP="008353C9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3.能了解並運用由母子和求母數與子數的方法。</w:t>
            </w:r>
          </w:p>
          <w:p w:rsidR="008353C9" w:rsidRDefault="008353C9" w:rsidP="008353C9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4.能了解並運用求母子差的方法。</w:t>
            </w:r>
          </w:p>
          <w:p w:rsidR="008353C9" w:rsidRPr="002150E4" w:rsidRDefault="008353C9" w:rsidP="008353C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5.能了解並運用由母子差求母數與子數的方法。</w:t>
            </w:r>
          </w:p>
        </w:tc>
      </w:tr>
      <w:tr w:rsidR="008353C9" w:rsidRPr="00F15C5E" w:rsidTr="002150E4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3D1D73" w:rsidRDefault="008353C9" w:rsidP="008353C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</w:rPr>
              <w:t>12-15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2150E4" w:rsidRDefault="008353C9" w:rsidP="008353C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五、怎樣解題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Default="008353C9" w:rsidP="008353C9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1.能簡化或圖示給定的題目，透過思考、分析找出解題的方法。</w:t>
            </w:r>
          </w:p>
          <w:p w:rsidR="008353C9" w:rsidRDefault="008353C9" w:rsidP="008353C9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2.能利用常用的數量關係，列出恰當的算式，進行解題，並檢驗解的合理性。</w:t>
            </w:r>
          </w:p>
          <w:p w:rsidR="008353C9" w:rsidRPr="002150E4" w:rsidRDefault="008353C9" w:rsidP="008353C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>
              <w:rPr>
                <w:rFonts w:ascii="標楷體" w:eastAsia="標楷體" w:hAnsi="標楷體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能運用</w:t>
            </w:r>
            <w:r w:rsidRPr="00F052F5">
              <w:rPr>
                <w:rFonts w:ascii="標楷體" w:eastAsia="標楷體" w:hAnsi="標楷體" w:hint="eastAsia"/>
                <w:sz w:val="22"/>
                <w:szCs w:val="22"/>
              </w:rPr>
              <w:t>數位筆記(loilonote</w:t>
            </w:r>
            <w:r w:rsidRPr="00F052F5">
              <w:rPr>
                <w:rFonts w:ascii="標楷體" w:eastAsia="標楷體" w:hAnsi="標楷體"/>
                <w:sz w:val="22"/>
                <w:szCs w:val="22"/>
              </w:rPr>
              <w:t>)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卡片功能整理常用例題會出現的關鍵文字。</w:t>
            </w:r>
          </w:p>
        </w:tc>
      </w:tr>
      <w:tr w:rsidR="008353C9" w:rsidRPr="00F15C5E" w:rsidTr="002150E4">
        <w:trPr>
          <w:trHeight w:val="510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3D1D73" w:rsidRDefault="008353C9" w:rsidP="008353C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/>
                <w:b/>
              </w:rPr>
              <w:t>16-18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Pr="002150E4" w:rsidRDefault="008353C9" w:rsidP="008353C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六、圓形圖</w:t>
            </w:r>
          </w:p>
        </w:tc>
        <w:tc>
          <w:tcPr>
            <w:tcW w:w="669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53C9" w:rsidRDefault="008353C9" w:rsidP="008353C9">
            <w:pPr>
              <w:spacing w:line="0" w:lineRule="atLeast"/>
              <w:ind w:right="57"/>
              <w:contextualSpacing/>
              <w:mirrorIndents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1.能整理生活中的資料，繪製及報讀圓形百分圖。</w:t>
            </w:r>
          </w:p>
          <w:p w:rsidR="008353C9" w:rsidRDefault="008353C9" w:rsidP="008353C9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2.能整理生活中的資料，繪製及報讀圓形圖。</w:t>
            </w:r>
          </w:p>
          <w:p w:rsidR="008353C9" w:rsidRDefault="008353C9" w:rsidP="008353C9">
            <w:pPr>
              <w:snapToGrid w:val="0"/>
              <w:spacing w:line="28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3.能利用圓形百分圖或圓形圖的資料，求出各部分的量。</w:t>
            </w:r>
          </w:p>
          <w:p w:rsidR="008353C9" w:rsidRPr="002150E4" w:rsidRDefault="008353C9" w:rsidP="008353C9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4.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能運用</w:t>
            </w:r>
            <w:r w:rsidRPr="00F052F5">
              <w:rPr>
                <w:rFonts w:ascii="標楷體" w:eastAsia="標楷體" w:hAnsi="標楷體" w:hint="eastAsia"/>
                <w:sz w:val="22"/>
                <w:szCs w:val="22"/>
              </w:rPr>
              <w:t>數位筆記(loilonote</w:t>
            </w:r>
            <w:r w:rsidRPr="00F052F5">
              <w:rPr>
                <w:rFonts w:ascii="標楷體" w:eastAsia="標楷體" w:hAnsi="標楷體"/>
                <w:sz w:val="22"/>
                <w:szCs w:val="22"/>
              </w:rPr>
              <w:t>)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的思維圖卡比較圓形圖與圓形百分圖異同。</w:t>
            </w:r>
          </w:p>
        </w:tc>
      </w:tr>
    </w:tbl>
    <w:p w:rsidR="0011342B" w:rsidRDefault="0011342B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領域名稱</w:t>
      </w:r>
      <w:r w:rsidRPr="00027271">
        <w:rPr>
          <w:rFonts w:ascii="標楷體" w:eastAsia="標楷體" w:hAnsi="標楷體" w:hint="eastAsia"/>
          <w:color w:val="000000"/>
        </w:rPr>
        <w:t>：語文、數學、社會、自然科學、生活科技、綜合活動、藝術、健康與體育、生活、特殊需求（生活管理、職業教育、社會技巧、定向行動、點字課程、溝通訓練、功能性動作訓練、輔助科技應用、學習策略、領導才能、情意發展、創造力、獨立研究）</w:t>
      </w:r>
    </w:p>
    <w:p w:rsidR="00685FFE" w:rsidRDefault="00685FFE" w:rsidP="000F67D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11342B">
        <w:rPr>
          <w:rFonts w:ascii="標楷體" w:eastAsia="標楷體" w:hAnsi="標楷體" w:hint="eastAsia"/>
          <w:b/>
          <w:color w:val="000000"/>
        </w:rPr>
        <w:t>班型名稱</w:t>
      </w:r>
      <w:r w:rsidRPr="0011342B">
        <w:rPr>
          <w:rFonts w:ascii="標楷體" w:eastAsia="標楷體" w:hAnsi="標楷體" w:hint="eastAsia"/>
          <w:color w:val="000000"/>
        </w:rPr>
        <w:t>：集中式特教班、</w:t>
      </w:r>
      <w:r w:rsidR="006D13F7" w:rsidRPr="0011342B">
        <w:rPr>
          <w:rFonts w:ascii="標楷體" w:eastAsia="標楷體" w:hAnsi="標楷體" w:hint="eastAsia"/>
          <w:color w:val="000000"/>
        </w:rPr>
        <w:t>分散式</w:t>
      </w:r>
      <w:r w:rsidRPr="0011342B">
        <w:rPr>
          <w:rFonts w:ascii="標楷體" w:eastAsia="標楷體" w:hAnsi="標楷體" w:hint="eastAsia"/>
          <w:color w:val="000000"/>
        </w:rPr>
        <w:t>資源班、巡迴輔導班、在家教育班、普通班接受特殊教育服務、資優資源班。</w:t>
      </w:r>
    </w:p>
    <w:p w:rsidR="004D598E" w:rsidRDefault="004D598E" w:rsidP="00984107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4D598E">
        <w:rPr>
          <w:rFonts w:ascii="標楷體" w:eastAsia="標楷體" w:hAnsi="標楷體" w:hint="eastAsia"/>
          <w:b/>
          <w:color w:val="000000"/>
        </w:rPr>
        <w:t>重大議題</w:t>
      </w:r>
      <w:r w:rsidRPr="004D598E">
        <w:rPr>
          <w:rFonts w:ascii="標楷體" w:eastAsia="標楷體" w:hAnsi="標楷體" w:hint="eastAsia"/>
          <w:color w:val="000000"/>
        </w:rPr>
        <w:t>：性別平等、人權、環境、海洋、品德、生命、法治、科技、資訊、能源、安全、防災、家庭教育、生涯規劃、多元文化、閱讀素養、戶外教育、國際教育或原住民族教育等議題。</w:t>
      </w:r>
      <w:r w:rsidR="003D1D73" w:rsidRPr="003D1D73">
        <w:rPr>
          <w:rFonts w:ascii="標楷體" w:eastAsia="標楷體" w:hAnsi="標楷體" w:hint="eastAsia"/>
          <w:color w:val="FF0000"/>
        </w:rPr>
        <w:t>請參照十二年國教課程綱要之議題融入說明手冊實施</w:t>
      </w:r>
      <w:r w:rsidR="003D1D73">
        <w:rPr>
          <w:rFonts w:ascii="標楷體" w:eastAsia="標楷體" w:hAnsi="標楷體" w:hint="eastAsia"/>
          <w:color w:val="000000"/>
        </w:rPr>
        <w:t>。</w:t>
      </w:r>
    </w:p>
    <w:p w:rsidR="002047D3" w:rsidRPr="002047D3" w:rsidRDefault="002047D3" w:rsidP="00984107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2047D3">
        <w:rPr>
          <w:rFonts w:ascii="標楷體" w:eastAsia="標楷體" w:hAnsi="標楷體" w:hint="eastAsia"/>
          <w:b/>
          <w:color w:val="FF0000"/>
        </w:rPr>
        <w:t>議題學習主題</w:t>
      </w:r>
      <w:r w:rsidRPr="002047D3">
        <w:rPr>
          <w:rFonts w:ascii="標楷體" w:eastAsia="標楷體" w:hAnsi="標楷體" w:hint="eastAsia"/>
          <w:color w:val="FF0000"/>
        </w:rPr>
        <w:t>：僅須摘錄該重大議題之學習主題即可，不必列出實質內涵。</w:t>
      </w:r>
    </w:p>
    <w:p w:rsidR="00685FFE" w:rsidRPr="00A94AE5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學習重點</w:t>
      </w:r>
      <w:r w:rsidR="00027271">
        <w:rPr>
          <w:rFonts w:ascii="標楷體" w:eastAsia="標楷體" w:hAnsi="標楷體" w:hint="eastAsia"/>
          <w:color w:val="000000"/>
        </w:rPr>
        <w:t>、</w:t>
      </w:r>
      <w:r w:rsidRPr="00027271">
        <w:rPr>
          <w:rFonts w:ascii="標楷體" w:eastAsia="標楷體" w:hAnsi="標楷體" w:hint="eastAsia"/>
          <w:b/>
          <w:color w:val="000000"/>
        </w:rPr>
        <w:t>學習目標</w:t>
      </w:r>
      <w:r w:rsidR="002047D3" w:rsidRPr="002047D3">
        <w:rPr>
          <w:rFonts w:ascii="標楷體" w:eastAsia="標楷體" w:hAnsi="標楷體" w:hint="eastAsia"/>
          <w:color w:val="000000"/>
        </w:rPr>
        <w:t>：</w:t>
      </w:r>
      <w:r w:rsidR="002047D3">
        <w:rPr>
          <w:rFonts w:ascii="標楷體" w:eastAsia="標楷體" w:hAnsi="標楷體" w:hint="eastAsia"/>
          <w:color w:val="000000"/>
        </w:rPr>
        <w:t>撰寫</w:t>
      </w:r>
      <w:r w:rsidRPr="00027271">
        <w:rPr>
          <w:rFonts w:ascii="標楷體" w:eastAsia="標楷體" w:hAnsi="標楷體" w:hint="eastAsia"/>
          <w:color w:val="000000"/>
        </w:rPr>
        <w:t>以簡潔扼要為原則，精簡摘錄即可。</w:t>
      </w:r>
    </w:p>
    <w:p w:rsidR="00685FFE" w:rsidRPr="00027271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color w:val="000000"/>
        </w:rPr>
        <w:t>特殊需求領域若未獨立開課，而是採</w:t>
      </w:r>
      <w:r w:rsidRPr="00027271">
        <w:rPr>
          <w:rFonts w:ascii="標楷體" w:eastAsia="標楷體" w:hAnsi="標楷體" w:hint="eastAsia"/>
          <w:color w:val="000000"/>
          <w:u w:val="single"/>
        </w:rPr>
        <w:t>融入方式</w:t>
      </w:r>
      <w:r w:rsidRPr="00027271">
        <w:rPr>
          <w:rFonts w:ascii="標楷體" w:eastAsia="標楷體" w:hAnsi="標楷體" w:hint="eastAsia"/>
          <w:color w:val="000000"/>
        </w:rPr>
        <w:t>到其他領域教學，</w:t>
      </w:r>
      <w:r w:rsidR="00414992" w:rsidRPr="00027271">
        <w:rPr>
          <w:rFonts w:ascii="標楷體" w:eastAsia="標楷體" w:hAnsi="標楷體" w:hint="eastAsia"/>
          <w:color w:val="000000"/>
        </w:rPr>
        <w:t>請</w:t>
      </w:r>
      <w:r w:rsidRPr="00027271">
        <w:rPr>
          <w:rFonts w:ascii="標楷體" w:eastAsia="標楷體" w:hAnsi="標楷體" w:hint="eastAsia"/>
          <w:color w:val="000000"/>
        </w:rPr>
        <w:t>將引用之特殊需求領域</w:t>
      </w:r>
      <w:r w:rsidR="00414992" w:rsidRPr="00027271">
        <w:rPr>
          <w:rFonts w:ascii="標楷體" w:eastAsia="標楷體" w:hAnsi="標楷體" w:hint="eastAsia"/>
          <w:color w:val="000000"/>
        </w:rPr>
        <w:t>學習重點及學習</w:t>
      </w:r>
      <w:r w:rsidRPr="00027271">
        <w:rPr>
          <w:rFonts w:ascii="標楷體" w:eastAsia="標楷體" w:hAnsi="標楷體" w:hint="eastAsia"/>
          <w:color w:val="000000"/>
        </w:rPr>
        <w:t>目標列出。</w:t>
      </w:r>
    </w:p>
    <w:p w:rsidR="00291028" w:rsidRPr="00027271" w:rsidRDefault="00291028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學習內容調整：</w:t>
      </w:r>
      <w:r w:rsidRPr="00027271">
        <w:rPr>
          <w:rFonts w:ascii="標楷體" w:eastAsia="標楷體" w:hAnsi="標楷體" w:hint="eastAsia"/>
          <w:color w:val="000000"/>
        </w:rPr>
        <w:t>簡化、減量、分解、替代、重整、加深、加廣、加速、濃縮。</w:t>
      </w:r>
    </w:p>
    <w:p w:rsidR="00291028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教學</w:t>
      </w:r>
      <w:r w:rsidR="00F61B06">
        <w:rPr>
          <w:rFonts w:ascii="標楷體" w:eastAsia="標楷體" w:hAnsi="標楷體" w:hint="eastAsia"/>
          <w:b/>
          <w:color w:val="000000"/>
        </w:rPr>
        <w:t>與評量說明</w:t>
      </w:r>
      <w:r w:rsidRPr="00027271">
        <w:rPr>
          <w:rFonts w:ascii="標楷體" w:eastAsia="標楷體" w:hAnsi="標楷體" w:hint="eastAsia"/>
          <w:b/>
          <w:color w:val="000000"/>
        </w:rPr>
        <w:t>：</w:t>
      </w:r>
      <w:r w:rsidRPr="00027271">
        <w:rPr>
          <w:rFonts w:ascii="標楷體" w:eastAsia="標楷體" w:hAnsi="標楷體" w:hint="eastAsia"/>
          <w:color w:val="000000"/>
        </w:rPr>
        <w:t>紙筆測驗、口頭測驗、指認、觀察評量、實作評量、檔案評量、同儕互評、自我評量、其他。</w:t>
      </w:r>
    </w:p>
    <w:p w:rsidR="00110E00" w:rsidRPr="00110E00" w:rsidRDefault="00110E00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110E00">
        <w:rPr>
          <w:rFonts w:ascii="標楷體" w:eastAsia="標楷體" w:hAnsi="標楷體" w:hint="eastAsia"/>
          <w:b/>
          <w:color w:val="FF0000"/>
        </w:rPr>
        <w:t>週次：</w:t>
      </w:r>
      <w:r w:rsidRPr="00110E00">
        <w:rPr>
          <w:rFonts w:ascii="標楷體" w:eastAsia="標楷體" w:hAnsi="標楷體"/>
          <w:color w:val="FF0000"/>
        </w:rPr>
        <w:t>請依學校行事曆規劃週次</w:t>
      </w:r>
      <w:r w:rsidR="002047D3">
        <w:rPr>
          <w:rFonts w:ascii="標楷體" w:eastAsia="標楷體" w:hAnsi="標楷體" w:hint="eastAsia"/>
          <w:color w:val="FF0000"/>
        </w:rPr>
        <w:t>，並自行增刪欄位</w:t>
      </w:r>
      <w:r>
        <w:rPr>
          <w:rFonts w:ascii="標楷體" w:eastAsia="標楷體" w:hAnsi="標楷體" w:hint="eastAsia"/>
          <w:color w:val="FF0000"/>
        </w:rPr>
        <w:t>。</w:t>
      </w:r>
      <w:r w:rsidR="002047D3">
        <w:rPr>
          <w:rFonts w:ascii="標楷體" w:eastAsia="標楷體" w:hAnsi="標楷體" w:hint="eastAsia"/>
          <w:color w:val="FF0000"/>
        </w:rPr>
        <w:t>每</w:t>
      </w:r>
      <w:r w:rsidR="00A16877">
        <w:rPr>
          <w:rFonts w:ascii="標楷體" w:eastAsia="標楷體" w:hAnsi="標楷體" w:hint="eastAsia"/>
          <w:color w:val="FF0000"/>
        </w:rPr>
        <w:t>個</w:t>
      </w:r>
      <w:r w:rsidR="002047D3">
        <w:rPr>
          <w:rFonts w:ascii="標楷體" w:eastAsia="標楷體" w:hAnsi="標楷體" w:hint="eastAsia"/>
          <w:color w:val="FF0000"/>
        </w:rPr>
        <w:t>單元安排週次以2至4週</w:t>
      </w:r>
      <w:r w:rsidR="00A16877">
        <w:rPr>
          <w:rFonts w:ascii="標楷體" w:eastAsia="標楷體" w:hAnsi="標楷體" w:hint="eastAsia"/>
          <w:color w:val="FF0000"/>
        </w:rPr>
        <w:t>為原則。</w:t>
      </w:r>
    </w:p>
    <w:p w:rsidR="00685FFE" w:rsidRDefault="000660F4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AE115E">
        <w:rPr>
          <w:rFonts w:ascii="標楷體" w:eastAsia="標楷體" w:hAnsi="標楷體" w:hint="eastAsia"/>
          <w:b/>
          <w:color w:val="FF0000"/>
        </w:rPr>
        <w:t>單元名稱、單元目標</w:t>
      </w:r>
      <w:r w:rsidR="00AE115E">
        <w:rPr>
          <w:rFonts w:ascii="標楷體" w:eastAsia="標楷體" w:hAnsi="標楷體" w:hint="eastAsia"/>
          <w:color w:val="FF0000"/>
        </w:rPr>
        <w:t>：</w:t>
      </w:r>
      <w:r w:rsidR="00AE115E" w:rsidRPr="00AE115E">
        <w:rPr>
          <w:rFonts w:ascii="標楷體" w:eastAsia="標楷體" w:hAnsi="標楷體" w:hint="eastAsia"/>
          <w:color w:val="FF0000"/>
        </w:rPr>
        <w:t>請依據課綱規範及學生需求，整體規劃各教學單元名稱與目標。</w:t>
      </w:r>
      <w:r w:rsidRPr="00AE115E">
        <w:rPr>
          <w:rFonts w:ascii="標楷體" w:eastAsia="標楷體" w:hAnsi="標楷體" w:hint="eastAsia"/>
          <w:color w:val="FF0000"/>
        </w:rPr>
        <w:t>資賦優異類之領域教學計畫</w:t>
      </w:r>
      <w:r w:rsidRPr="00AE115E">
        <w:rPr>
          <w:rFonts w:ascii="標楷體" w:eastAsia="標楷體" w:hAnsi="標楷體" w:hint="eastAsia"/>
          <w:b/>
          <w:color w:val="FF0000"/>
        </w:rPr>
        <w:t>單元名稱</w:t>
      </w:r>
      <w:r w:rsidRPr="00AE115E">
        <w:rPr>
          <w:rFonts w:ascii="標楷體" w:eastAsia="標楷體" w:hAnsi="標楷體" w:hint="eastAsia"/>
          <w:color w:val="FF0000"/>
        </w:rPr>
        <w:t>與</w:t>
      </w:r>
      <w:r w:rsidRPr="00AE115E">
        <w:rPr>
          <w:rFonts w:ascii="標楷體" w:eastAsia="標楷體" w:hAnsi="標楷體" w:hint="eastAsia"/>
          <w:b/>
          <w:color w:val="FF0000"/>
        </w:rPr>
        <w:t>單元目標</w:t>
      </w:r>
      <w:r w:rsidRPr="00AE115E">
        <w:rPr>
          <w:rFonts w:ascii="標楷體" w:eastAsia="標楷體" w:hAnsi="標楷體" w:hint="eastAsia"/>
          <w:color w:val="FF0000"/>
        </w:rPr>
        <w:t>，需敘明延伸學習之內容。</w:t>
      </w:r>
    </w:p>
    <w:p w:rsidR="003D1D73" w:rsidRPr="003D1D73" w:rsidRDefault="003D1D73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3D1D73">
        <w:rPr>
          <w:rFonts w:ascii="標楷體" w:eastAsia="標楷體" w:hAnsi="標楷體" w:hint="eastAsia"/>
          <w:color w:val="FF0000"/>
        </w:rPr>
        <w:t>特殊需求領域若未獨立開課，而是採</w:t>
      </w:r>
      <w:r w:rsidRPr="003D1D73">
        <w:rPr>
          <w:rFonts w:ascii="標楷體" w:eastAsia="標楷體" w:hAnsi="標楷體" w:hint="eastAsia"/>
          <w:color w:val="FF0000"/>
          <w:u w:val="single"/>
        </w:rPr>
        <w:t>融入方式</w:t>
      </w:r>
      <w:r w:rsidRPr="003D1D73">
        <w:rPr>
          <w:rFonts w:ascii="標楷體" w:eastAsia="標楷體" w:hAnsi="標楷體" w:hint="eastAsia"/>
          <w:color w:val="FF0000"/>
        </w:rPr>
        <w:t>到其他領域教學，請將特殊需求領域單元目標列出。</w:t>
      </w:r>
    </w:p>
    <w:sectPr w:rsidR="003D1D73" w:rsidRPr="003D1D73" w:rsidSect="00685FFE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F19" w:rsidRDefault="00184F19" w:rsidP="00F147D3">
      <w:r>
        <w:separator/>
      </w:r>
    </w:p>
  </w:endnote>
  <w:endnote w:type="continuationSeparator" w:id="0">
    <w:p w:rsidR="00184F19" w:rsidRDefault="00184F19" w:rsidP="00F1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a癗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448346"/>
      <w:docPartObj>
        <w:docPartGallery w:val="Page Numbers (Bottom of Page)"/>
        <w:docPartUnique/>
      </w:docPartObj>
    </w:sdtPr>
    <w:sdtEndPr/>
    <w:sdtContent>
      <w:p w:rsidR="00F147D3" w:rsidRDefault="00667792">
        <w:pPr>
          <w:pStyle w:val="a3"/>
          <w:jc w:val="center"/>
        </w:pPr>
        <w:r>
          <w:fldChar w:fldCharType="begin"/>
        </w:r>
        <w:r w:rsidR="00F147D3">
          <w:instrText>PAGE   \* MERGEFORMAT</w:instrText>
        </w:r>
        <w:r>
          <w:fldChar w:fldCharType="separate"/>
        </w:r>
        <w:r w:rsidR="0004261D" w:rsidRPr="0004261D">
          <w:rPr>
            <w:noProof/>
            <w:lang w:val="zh-TW"/>
          </w:rPr>
          <w:t>5</w:t>
        </w:r>
        <w:r>
          <w:fldChar w:fldCharType="end"/>
        </w:r>
      </w:p>
    </w:sdtContent>
  </w:sdt>
  <w:p w:rsidR="001B408B" w:rsidRDefault="001B408B" w:rsidP="008645AC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F19" w:rsidRDefault="00184F19" w:rsidP="00F147D3">
      <w:r>
        <w:separator/>
      </w:r>
    </w:p>
  </w:footnote>
  <w:footnote w:type="continuationSeparator" w:id="0">
    <w:p w:rsidR="00184F19" w:rsidRDefault="00184F19" w:rsidP="00F14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05" w:rsidRPr="005F7536" w:rsidRDefault="006F3105" w:rsidP="006F3105">
    <w:pPr>
      <w:pStyle w:val="a5"/>
      <w:pBdr>
        <w:bottom w:val="thickThinSmallGap" w:sz="24" w:space="1" w:color="622423"/>
      </w:pBdr>
      <w:rPr>
        <w:rFonts w:ascii="標楷體" w:eastAsia="標楷體" w:hAnsi="標楷體"/>
        <w:sz w:val="16"/>
        <w:szCs w:val="16"/>
      </w:rPr>
    </w:pPr>
    <w:r w:rsidRPr="005F7536">
      <w:rPr>
        <w:rFonts w:ascii="標楷體" w:eastAsia="標楷體" w:hAnsi="標楷體"/>
        <w:sz w:val="16"/>
        <w:szCs w:val="16"/>
      </w:rPr>
      <w:t>C</w:t>
    </w:r>
    <w:r w:rsidR="005F7536" w:rsidRPr="005F7536">
      <w:rPr>
        <w:rFonts w:ascii="標楷體" w:eastAsia="標楷體" w:hAnsi="標楷體" w:hint="eastAsia"/>
        <w:sz w:val="16"/>
        <w:szCs w:val="16"/>
      </w:rPr>
      <w:t>08</w:t>
    </w:r>
    <w:r w:rsidRPr="005F7536">
      <w:rPr>
        <w:rFonts w:ascii="標楷體" w:eastAsia="標楷體" w:hAnsi="標楷體" w:hint="eastAsia"/>
        <w:sz w:val="16"/>
        <w:szCs w:val="16"/>
      </w:rPr>
      <w:t>領域教學計畫</w:t>
    </w:r>
    <w:r w:rsidR="00EB5B51" w:rsidRPr="005F7536">
      <w:rPr>
        <w:rFonts w:ascii="標楷體" w:eastAsia="標楷體" w:hAnsi="標楷體" w:hint="eastAsia"/>
        <w:sz w:val="16"/>
        <w:szCs w:val="16"/>
      </w:rPr>
      <w:t>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3.5pt;height:53.5pt;visibility:visible;mso-wrap-style:square" o:bullet="t">
        <v:imagedata r:id="rId1" o:title=""/>
      </v:shape>
    </w:pict>
  </w:numPicBullet>
  <w:abstractNum w:abstractNumId="0">
    <w:nsid w:val="158A73C2"/>
    <w:multiLevelType w:val="hybridMultilevel"/>
    <w:tmpl w:val="7D82766E"/>
    <w:lvl w:ilvl="0" w:tplc="CCF0A800">
      <w:start w:val="1"/>
      <w:numFmt w:val="decimal"/>
      <w:lvlText w:val="註%1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6775911"/>
    <w:multiLevelType w:val="hybridMultilevel"/>
    <w:tmpl w:val="FC26F436"/>
    <w:lvl w:ilvl="0" w:tplc="55449C64">
      <w:start w:val="1"/>
      <w:numFmt w:val="decimal"/>
      <w:lvlText w:val="%1."/>
      <w:lvlJc w:val="left"/>
      <w:pPr>
        <w:ind w:left="490" w:hanging="480"/>
      </w:pPr>
      <w:rPr>
        <w:rFonts w:ascii="標楷體" w:eastAsia="標楷體" w:hAnsi="標楷體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2">
    <w:nsid w:val="69750AA3"/>
    <w:multiLevelType w:val="hybridMultilevel"/>
    <w:tmpl w:val="91387450"/>
    <w:lvl w:ilvl="0" w:tplc="8CA047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EC23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42E5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86A21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525B3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4CA3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D6338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12FFC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003F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C8337A4"/>
    <w:multiLevelType w:val="hybridMultilevel"/>
    <w:tmpl w:val="9B5ED2DE"/>
    <w:lvl w:ilvl="0" w:tplc="546E69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9FC84C0A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A7281670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3E3E80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2BEC4688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2902BAAE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244AB0D4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44D4F5E4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B1D4837C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D3"/>
    <w:rsid w:val="00001365"/>
    <w:rsid w:val="00027271"/>
    <w:rsid w:val="0004261D"/>
    <w:rsid w:val="000660F4"/>
    <w:rsid w:val="00077AB5"/>
    <w:rsid w:val="000A0F96"/>
    <w:rsid w:val="00110E00"/>
    <w:rsid w:val="0011342B"/>
    <w:rsid w:val="00146C6D"/>
    <w:rsid w:val="00162BD2"/>
    <w:rsid w:val="00184F19"/>
    <w:rsid w:val="001B122B"/>
    <w:rsid w:val="001B408B"/>
    <w:rsid w:val="001C3931"/>
    <w:rsid w:val="001F786E"/>
    <w:rsid w:val="002047D3"/>
    <w:rsid w:val="002150E4"/>
    <w:rsid w:val="00221999"/>
    <w:rsid w:val="002305CA"/>
    <w:rsid w:val="00291028"/>
    <w:rsid w:val="002F3DD7"/>
    <w:rsid w:val="00356077"/>
    <w:rsid w:val="00356DCE"/>
    <w:rsid w:val="0037779D"/>
    <w:rsid w:val="003C2365"/>
    <w:rsid w:val="003D1D73"/>
    <w:rsid w:val="00414992"/>
    <w:rsid w:val="004956B3"/>
    <w:rsid w:val="00497914"/>
    <w:rsid w:val="004A4048"/>
    <w:rsid w:val="004D598E"/>
    <w:rsid w:val="005175DA"/>
    <w:rsid w:val="005A796A"/>
    <w:rsid w:val="005F7536"/>
    <w:rsid w:val="00620544"/>
    <w:rsid w:val="00633CA8"/>
    <w:rsid w:val="00667792"/>
    <w:rsid w:val="00685FFE"/>
    <w:rsid w:val="006D13F7"/>
    <w:rsid w:val="006E540F"/>
    <w:rsid w:val="006F3105"/>
    <w:rsid w:val="007161A4"/>
    <w:rsid w:val="00723650"/>
    <w:rsid w:val="0074076A"/>
    <w:rsid w:val="00743A5E"/>
    <w:rsid w:val="007C618B"/>
    <w:rsid w:val="008353C9"/>
    <w:rsid w:val="008B0C70"/>
    <w:rsid w:val="00906290"/>
    <w:rsid w:val="0092626B"/>
    <w:rsid w:val="009468AE"/>
    <w:rsid w:val="00954E3F"/>
    <w:rsid w:val="009807E9"/>
    <w:rsid w:val="009B4274"/>
    <w:rsid w:val="009D4F7D"/>
    <w:rsid w:val="00A005E7"/>
    <w:rsid w:val="00A03776"/>
    <w:rsid w:val="00A16877"/>
    <w:rsid w:val="00A306F1"/>
    <w:rsid w:val="00A74FE2"/>
    <w:rsid w:val="00A94AE5"/>
    <w:rsid w:val="00AE115E"/>
    <w:rsid w:val="00B537F8"/>
    <w:rsid w:val="00B71B8D"/>
    <w:rsid w:val="00BA5C34"/>
    <w:rsid w:val="00BA6DFE"/>
    <w:rsid w:val="00BB5D34"/>
    <w:rsid w:val="00BC25A3"/>
    <w:rsid w:val="00BD09ED"/>
    <w:rsid w:val="00BF3A55"/>
    <w:rsid w:val="00C320A5"/>
    <w:rsid w:val="00C412D0"/>
    <w:rsid w:val="00C57A71"/>
    <w:rsid w:val="00C62B66"/>
    <w:rsid w:val="00CC1118"/>
    <w:rsid w:val="00CD6F2D"/>
    <w:rsid w:val="00D54E54"/>
    <w:rsid w:val="00DD2B89"/>
    <w:rsid w:val="00E25984"/>
    <w:rsid w:val="00E6083F"/>
    <w:rsid w:val="00E71A25"/>
    <w:rsid w:val="00E97D6E"/>
    <w:rsid w:val="00EA5283"/>
    <w:rsid w:val="00EB5B51"/>
    <w:rsid w:val="00F147D3"/>
    <w:rsid w:val="00F22EBD"/>
    <w:rsid w:val="00F513E7"/>
    <w:rsid w:val="00F61B06"/>
    <w:rsid w:val="00F64720"/>
    <w:rsid w:val="00F760F7"/>
    <w:rsid w:val="00F816F5"/>
    <w:rsid w:val="00F85D03"/>
    <w:rsid w:val="00FD4B22"/>
    <w:rsid w:val="00FE17F4"/>
    <w:rsid w:val="00FF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A6D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64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1000</Words>
  <Characters>5705</Characters>
  <Application>Microsoft Office Word</Application>
  <DocSecurity>0</DocSecurity>
  <Lines>47</Lines>
  <Paragraphs>13</Paragraphs>
  <ScaleCrop>false</ScaleCrop>
  <Company/>
  <LinksUpToDate>false</LinksUpToDate>
  <CharactersWithSpaces>6692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C3領域教學計畫表</dc:title>
  <dc:creator>南投縣特教資源中心</dc:creator>
  <cp:lastModifiedBy>user</cp:lastModifiedBy>
  <cp:revision>4</cp:revision>
  <dcterms:created xsi:type="dcterms:W3CDTF">2025-07-06T16:00:00Z</dcterms:created>
  <dcterms:modified xsi:type="dcterms:W3CDTF">2025-07-06T16:06:00Z</dcterms:modified>
</cp:coreProperties>
</file>